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77FB62">
      <w:pPr>
        <w:jc w:val="center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 xml:space="preserve"> </w:t>
      </w:r>
    </w:p>
    <w:p w14:paraId="0F10149E">
      <w:pPr>
        <w:jc w:val="center"/>
        <w:rPr>
          <w:rFonts w:hint="eastAsia"/>
          <w:b/>
          <w:sz w:val="32"/>
          <w:szCs w:val="32"/>
          <w:lang w:val="en-US" w:eastAsia="zh-CN"/>
        </w:rPr>
      </w:pPr>
    </w:p>
    <w:p w14:paraId="42A986EC">
      <w:pPr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  <w:lang w:eastAsia="zh-CN"/>
        </w:rPr>
        <w:t>河北科技</w:t>
      </w:r>
      <w:r>
        <w:rPr>
          <w:rFonts w:hint="eastAsia"/>
          <w:b/>
          <w:sz w:val="52"/>
          <w:szCs w:val="52"/>
        </w:rPr>
        <w:t>大学</w:t>
      </w:r>
    </w:p>
    <w:p w14:paraId="59416D20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52"/>
          <w:szCs w:val="52"/>
        </w:rPr>
        <w:t>研究生学位论文开题报告</w:t>
      </w:r>
    </w:p>
    <w:p w14:paraId="50DDBCC2">
      <w:pPr>
        <w:jc w:val="center"/>
        <w:rPr>
          <w:b/>
          <w:sz w:val="32"/>
          <w:szCs w:val="32"/>
        </w:rPr>
      </w:pPr>
    </w:p>
    <w:p w14:paraId="4DDBFFCD">
      <w:pPr>
        <w:jc w:val="center"/>
        <w:rPr>
          <w:b/>
          <w:sz w:val="32"/>
          <w:szCs w:val="32"/>
        </w:rPr>
      </w:pPr>
    </w:p>
    <w:p w14:paraId="1C5182DA">
      <w:pPr>
        <w:jc w:val="center"/>
        <w:rPr>
          <w:b/>
          <w:sz w:val="32"/>
          <w:szCs w:val="32"/>
        </w:rPr>
      </w:pPr>
    </w:p>
    <w:p w14:paraId="26B39D64">
      <w:pPr>
        <w:jc w:val="center"/>
        <w:rPr>
          <w:b/>
          <w:sz w:val="32"/>
          <w:szCs w:val="32"/>
        </w:rPr>
      </w:pPr>
    </w:p>
    <w:tbl>
      <w:tblPr>
        <w:tblStyle w:val="7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6"/>
        <w:gridCol w:w="4132"/>
      </w:tblGrid>
      <w:tr w14:paraId="5EC285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946" w:type="dxa"/>
            <w:vMerge w:val="restart"/>
          </w:tcPr>
          <w:p w14:paraId="51823B8D">
            <w:pPr>
              <w:spacing w:line="360" w:lineRule="auto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姓    名： </w:t>
            </w:r>
          </w:p>
          <w:p w14:paraId="7AD8EBF7">
            <w:pPr>
              <w:spacing w:line="360" w:lineRule="auto"/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    号：</w:t>
            </w:r>
          </w:p>
          <w:p w14:paraId="2A821A3B">
            <w:pPr>
              <w:spacing w:line="360" w:lineRule="auto"/>
              <w:jc w:val="distribute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学习形式：</w:t>
            </w:r>
          </w:p>
          <w:p w14:paraId="5DCC1AF7">
            <w:pPr>
              <w:spacing w:line="360" w:lineRule="auto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论文题目：</w:t>
            </w:r>
          </w:p>
          <w:p w14:paraId="12103DE9">
            <w:pPr>
              <w:spacing w:line="360" w:lineRule="auto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攻读学位：</w:t>
            </w:r>
          </w:p>
          <w:p w14:paraId="529FA8FB">
            <w:pPr>
              <w:spacing w:line="360" w:lineRule="auto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指导教师：</w:t>
            </w:r>
          </w:p>
          <w:p w14:paraId="60478257">
            <w:pPr>
              <w:spacing w:line="360" w:lineRule="auto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学科专业：</w:t>
            </w:r>
          </w:p>
          <w:p w14:paraId="71C1B8EC">
            <w:pPr>
              <w:spacing w:line="360" w:lineRule="auto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专业学院</w:t>
            </w:r>
            <w:r>
              <w:rPr>
                <w:rFonts w:hint="eastAsia"/>
                <w:sz w:val="24"/>
              </w:rPr>
              <w:t>：</w:t>
            </w:r>
          </w:p>
          <w:p w14:paraId="45E34A48">
            <w:pPr>
              <w:spacing w:line="360" w:lineRule="auto"/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填表日期：</w:t>
            </w:r>
          </w:p>
          <w:p w14:paraId="2B6E7A9B">
            <w:pPr>
              <w:spacing w:line="360" w:lineRule="auto"/>
              <w:jc w:val="distribute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开题次数：</w:t>
            </w:r>
          </w:p>
        </w:tc>
        <w:tc>
          <w:tcPr>
            <w:tcW w:w="4132" w:type="dxa"/>
            <w:tcBorders>
              <w:bottom w:val="single" w:color="auto" w:sz="4" w:space="0"/>
            </w:tcBorders>
          </w:tcPr>
          <w:p w14:paraId="5416BF74">
            <w:pPr>
              <w:spacing w:line="360" w:lineRule="auto"/>
              <w:rPr>
                <w:rFonts w:hint="eastAsia" w:eastAsia="宋体"/>
                <w:sz w:val="24"/>
                <w:lang w:eastAsia="zh-CN"/>
              </w:rPr>
            </w:pPr>
          </w:p>
        </w:tc>
      </w:tr>
      <w:tr w14:paraId="44D86F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946" w:type="dxa"/>
            <w:vMerge w:val="continue"/>
          </w:tcPr>
          <w:p w14:paraId="4B609D8B">
            <w:pPr>
              <w:spacing w:line="360" w:lineRule="auto"/>
              <w:jc w:val="distribute"/>
              <w:rPr>
                <w:sz w:val="24"/>
              </w:rPr>
            </w:pPr>
          </w:p>
        </w:tc>
        <w:tc>
          <w:tcPr>
            <w:tcW w:w="4132" w:type="dxa"/>
            <w:tcBorders>
              <w:top w:val="single" w:color="auto" w:sz="4" w:space="0"/>
              <w:bottom w:val="single" w:color="auto" w:sz="4" w:space="0"/>
            </w:tcBorders>
          </w:tcPr>
          <w:p w14:paraId="6DD6CEB8">
            <w:pPr>
              <w:spacing w:line="360" w:lineRule="auto"/>
              <w:rPr>
                <w:sz w:val="24"/>
              </w:rPr>
            </w:pPr>
          </w:p>
        </w:tc>
      </w:tr>
      <w:tr w14:paraId="1E9D04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946" w:type="dxa"/>
            <w:vMerge w:val="continue"/>
          </w:tcPr>
          <w:p w14:paraId="05509018">
            <w:pPr>
              <w:spacing w:line="360" w:lineRule="auto"/>
              <w:jc w:val="distribute"/>
              <w:rPr>
                <w:sz w:val="24"/>
              </w:rPr>
            </w:pPr>
          </w:p>
        </w:tc>
        <w:tc>
          <w:tcPr>
            <w:tcW w:w="4132" w:type="dxa"/>
            <w:tcBorders>
              <w:top w:val="single" w:color="auto" w:sz="4" w:space="0"/>
              <w:bottom w:val="single" w:color="auto" w:sz="4" w:space="0"/>
            </w:tcBorders>
          </w:tcPr>
          <w:p w14:paraId="2E4FE102">
            <w:pPr>
              <w:spacing w:line="360" w:lineRule="auto"/>
              <w:rPr>
                <w:sz w:val="24"/>
              </w:rPr>
            </w:pPr>
            <w:r>
              <w:rPr>
                <w:rFonts w:hint="eastAsia" w:ascii="楷体" w:hAnsi="楷体" w:eastAsia="楷体"/>
                <w:lang w:eastAsia="zh-CN"/>
              </w:rPr>
              <w:t>□全日制</w:t>
            </w:r>
            <w:r>
              <w:rPr>
                <w:rFonts w:hint="eastAsia" w:ascii="楷体" w:hAnsi="楷体" w:eastAsia="楷体"/>
              </w:rPr>
              <w:t xml:space="preserve">    □</w:t>
            </w:r>
            <w:r>
              <w:rPr>
                <w:rFonts w:hint="eastAsia" w:ascii="楷体" w:hAnsi="楷体" w:eastAsia="楷体"/>
                <w:lang w:eastAsia="zh-CN"/>
              </w:rPr>
              <w:t>非全日制</w:t>
            </w:r>
          </w:p>
        </w:tc>
      </w:tr>
      <w:tr w14:paraId="079FE1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946" w:type="dxa"/>
            <w:vMerge w:val="continue"/>
          </w:tcPr>
          <w:p w14:paraId="3E944794">
            <w:pPr>
              <w:spacing w:line="360" w:lineRule="auto"/>
              <w:jc w:val="distribute"/>
              <w:rPr>
                <w:sz w:val="24"/>
              </w:rPr>
            </w:pPr>
          </w:p>
        </w:tc>
        <w:tc>
          <w:tcPr>
            <w:tcW w:w="4132" w:type="dxa"/>
            <w:tcBorders>
              <w:top w:val="single" w:color="auto" w:sz="4" w:space="0"/>
              <w:bottom w:val="single" w:color="auto" w:sz="4" w:space="0"/>
            </w:tcBorders>
          </w:tcPr>
          <w:p w14:paraId="6A6E3C58">
            <w:pPr>
              <w:spacing w:line="360" w:lineRule="auto"/>
              <w:rPr>
                <w:sz w:val="24"/>
              </w:rPr>
            </w:pPr>
          </w:p>
        </w:tc>
      </w:tr>
      <w:tr w14:paraId="75FA59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946" w:type="dxa"/>
            <w:vMerge w:val="continue"/>
          </w:tcPr>
          <w:p w14:paraId="061F1B47">
            <w:pPr>
              <w:spacing w:line="360" w:lineRule="auto"/>
              <w:jc w:val="distribute"/>
              <w:rPr>
                <w:sz w:val="24"/>
              </w:rPr>
            </w:pPr>
          </w:p>
        </w:tc>
        <w:tc>
          <w:tcPr>
            <w:tcW w:w="4132" w:type="dxa"/>
            <w:tcBorders>
              <w:top w:val="single" w:color="auto" w:sz="4" w:space="0"/>
              <w:bottom w:val="single" w:color="auto" w:sz="4" w:space="0"/>
            </w:tcBorders>
          </w:tcPr>
          <w:p w14:paraId="2A9EA23E">
            <w:pPr>
              <w:spacing w:line="360" w:lineRule="auto"/>
              <w:rPr>
                <w:sz w:val="24"/>
              </w:rPr>
            </w:pPr>
          </w:p>
        </w:tc>
      </w:tr>
      <w:tr w14:paraId="7B22B4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46" w:type="dxa"/>
            <w:vMerge w:val="continue"/>
          </w:tcPr>
          <w:p w14:paraId="79B66A70">
            <w:pPr>
              <w:spacing w:line="360" w:lineRule="auto"/>
              <w:jc w:val="distribute"/>
              <w:rPr>
                <w:sz w:val="24"/>
              </w:rPr>
            </w:pPr>
          </w:p>
        </w:tc>
        <w:tc>
          <w:tcPr>
            <w:tcW w:w="4132" w:type="dxa"/>
            <w:tcBorders>
              <w:top w:val="single" w:color="auto" w:sz="4" w:space="0"/>
              <w:bottom w:val="single" w:color="auto" w:sz="4" w:space="0"/>
            </w:tcBorders>
          </w:tcPr>
          <w:p w14:paraId="66BF4167">
            <w:pPr>
              <w:spacing w:line="360" w:lineRule="auto"/>
              <w:rPr>
                <w:sz w:val="24"/>
              </w:rPr>
            </w:pPr>
          </w:p>
        </w:tc>
      </w:tr>
      <w:tr w14:paraId="3E7390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946" w:type="dxa"/>
            <w:vMerge w:val="continue"/>
          </w:tcPr>
          <w:p w14:paraId="556D1F49">
            <w:pPr>
              <w:spacing w:line="360" w:lineRule="auto"/>
              <w:jc w:val="distribute"/>
              <w:rPr>
                <w:sz w:val="24"/>
              </w:rPr>
            </w:pPr>
          </w:p>
        </w:tc>
        <w:tc>
          <w:tcPr>
            <w:tcW w:w="4132" w:type="dxa"/>
            <w:tcBorders>
              <w:top w:val="single" w:color="auto" w:sz="4" w:space="0"/>
              <w:bottom w:val="single" w:color="auto" w:sz="4" w:space="0"/>
            </w:tcBorders>
          </w:tcPr>
          <w:p w14:paraId="23890791">
            <w:pPr>
              <w:spacing w:line="360" w:lineRule="auto"/>
              <w:rPr>
                <w:sz w:val="24"/>
              </w:rPr>
            </w:pPr>
          </w:p>
        </w:tc>
      </w:tr>
      <w:tr w14:paraId="5AB693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46" w:type="dxa"/>
            <w:vMerge w:val="continue"/>
          </w:tcPr>
          <w:p w14:paraId="3EA7C18D">
            <w:pPr>
              <w:spacing w:line="360" w:lineRule="auto"/>
              <w:jc w:val="distribute"/>
              <w:rPr>
                <w:sz w:val="24"/>
              </w:rPr>
            </w:pPr>
          </w:p>
        </w:tc>
        <w:tc>
          <w:tcPr>
            <w:tcW w:w="4132" w:type="dxa"/>
            <w:tcBorders>
              <w:top w:val="single" w:color="auto" w:sz="4" w:space="0"/>
              <w:bottom w:val="single" w:color="auto" w:sz="4" w:space="0"/>
            </w:tcBorders>
          </w:tcPr>
          <w:p w14:paraId="73817EC8">
            <w:pPr>
              <w:spacing w:line="360" w:lineRule="auto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3F9BC8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  <w:jc w:val="center"/>
        </w:trPr>
        <w:tc>
          <w:tcPr>
            <w:tcW w:w="1946" w:type="dxa"/>
            <w:vMerge w:val="continue"/>
          </w:tcPr>
          <w:p w14:paraId="548D27A0">
            <w:pPr>
              <w:spacing w:line="360" w:lineRule="auto"/>
              <w:jc w:val="distribute"/>
              <w:rPr>
                <w:sz w:val="24"/>
              </w:rPr>
            </w:pPr>
          </w:p>
        </w:tc>
        <w:tc>
          <w:tcPr>
            <w:tcW w:w="4132" w:type="dxa"/>
            <w:tcBorders>
              <w:top w:val="single" w:color="auto" w:sz="4" w:space="0"/>
            </w:tcBorders>
          </w:tcPr>
          <w:p w14:paraId="53D14B7E">
            <w:pPr>
              <w:spacing w:line="360" w:lineRule="auto"/>
              <w:rPr>
                <w:rFonts w:hint="eastAsia"/>
                <w:sz w:val="24"/>
                <w:lang w:val="en-US" w:eastAsia="zh-CN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296545</wp:posOffset>
                      </wp:positionV>
                      <wp:extent cx="2621280" cy="7620"/>
                      <wp:effectExtent l="0" t="0" r="0" b="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21280" cy="762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5.05pt;margin-top:23.35pt;height:0.6pt;width:206.4pt;z-index:251661312;mso-width-relative:page;mso-height-relative:page;" filled="f" stroked="t" coordsize="21600,21600" o:gfxdata="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McytyvWAAAACQEAAA8AAAAAAAAA&#10;AQAgAAAAIgAAAGRycy9kb3ducmV2LnhtbFBLAQIUABQAAAAIAIdO4kC0X2NJ2gEAAJ0DAAAOAAAA&#10;AAAAAAEAIAAAACUBAABkcnMvZTJvRG9jLnhtbFBLBQYAAAAABgAGAFkBAABxBQAAAAA=&#10;">
                      <v:fill on="f" focussize="0,0"/>
                      <v:stroke weight="0.5pt" color="#000000 [3213]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/>
                <w:sz w:val="24"/>
                <w:lang w:val="en-US" w:eastAsia="zh-CN"/>
              </w:rPr>
              <w:t xml:space="preserve">2025年*月 </w:t>
            </w:r>
          </w:p>
          <w:p w14:paraId="7B96A44D">
            <w:pPr>
              <w:spacing w:line="360" w:lineRule="auto"/>
              <w:rPr>
                <w:rFonts w:hint="default" w:eastAsia="宋体"/>
                <w:sz w:val="24"/>
                <w:u w:val="single"/>
                <w:lang w:val="en-US" w:eastAsia="zh-CN"/>
              </w:rPr>
            </w:pPr>
            <w:r>
              <w:rPr>
                <w:rFonts w:hint="eastAsia" w:ascii="楷体" w:hAnsi="楷体" w:eastAsia="楷体"/>
              </w:rPr>
              <w:t>□第一次    □第二次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  <w:p w14:paraId="337BECDB">
            <w:pPr>
              <w:spacing w:line="360" w:lineRule="auto"/>
              <w:rPr>
                <w:rFonts w:hint="default"/>
                <w:sz w:val="24"/>
                <w:lang w:val="en-US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6985</wp:posOffset>
                      </wp:positionV>
                      <wp:extent cx="2621280" cy="7620"/>
                      <wp:effectExtent l="0" t="0" r="0" b="0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3090545" y="7486015"/>
                                <a:ext cx="2621280" cy="762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4.45pt;margin-top:0.55pt;height:0.6pt;width:206.4pt;z-index:251659264;mso-width-relative:page;mso-height-relative:page;" filled="f" stroked="t" coordsize="21600,21600" o:gfxdata="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GUDJ89IAAAAG&#10;AQAADwAAAAAAAAABACAAAAAiAAAAZHJzL2Rvd25yZXYueG1sUEsBAhQAFAAAAAgAh07iQAZLYnbp&#10;AQAAqQMAAA4AAAAAAAAAAQAgAAAAIQEAAGRycy9lMm9Eb2MueG1sUEsFBgAAAAAGAAYAWQEAAHwF&#10;AAAAAA==&#10;">
                      <v:fill on="f" focussize="0,0"/>
                      <v:stroke weight="0.5pt" color="#000000 [3213]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/>
                <w:sz w:val="24"/>
                <w:lang w:val="en-US" w:eastAsia="zh-CN"/>
              </w:rPr>
              <w:t xml:space="preserve">                        </w:t>
            </w:r>
          </w:p>
        </w:tc>
      </w:tr>
    </w:tbl>
    <w:p w14:paraId="49C7BE62"/>
    <w:p w14:paraId="6523CF15"/>
    <w:p w14:paraId="34315802"/>
    <w:p w14:paraId="7A5165FC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  <w:lang w:eastAsia="zh-CN"/>
        </w:rPr>
        <w:t>河北科技</w:t>
      </w:r>
      <w:r>
        <w:rPr>
          <w:rFonts w:hint="eastAsia"/>
          <w:b/>
          <w:sz w:val="32"/>
          <w:szCs w:val="32"/>
        </w:rPr>
        <w:t>大学研究生院制</w:t>
      </w:r>
    </w:p>
    <w:p w14:paraId="38DB9E71">
      <w:pPr>
        <w:jc w:val="center"/>
        <w:rPr>
          <w:rFonts w:hint="eastAsia"/>
          <w:b/>
          <w:sz w:val="32"/>
          <w:szCs w:val="32"/>
        </w:rPr>
      </w:pPr>
    </w:p>
    <w:p w14:paraId="284FE9E6">
      <w:pPr>
        <w:jc w:val="center"/>
        <w:rPr>
          <w:b/>
          <w:sz w:val="28"/>
          <w:szCs w:val="28"/>
        </w:rPr>
      </w:pPr>
    </w:p>
    <w:p w14:paraId="455BD221"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说   明</w:t>
      </w:r>
    </w:p>
    <w:p w14:paraId="5CBB307D">
      <w:pPr>
        <w:rPr>
          <w:rFonts w:hint="eastAsia"/>
          <w:szCs w:val="21"/>
        </w:rPr>
      </w:pPr>
    </w:p>
    <w:p w14:paraId="10AD14D5">
      <w:pPr>
        <w:spacing w:line="500" w:lineRule="exact"/>
        <w:ind w:firstLine="480" w:firstLineChars="200"/>
        <w:rPr>
          <w:rFonts w:hint="eastAsia"/>
          <w:color w:val="000000"/>
          <w:kern w:val="0"/>
          <w:sz w:val="24"/>
          <w:szCs w:val="21"/>
          <w:highlight w:val="none"/>
        </w:rPr>
      </w:pPr>
      <w:r>
        <w:rPr>
          <w:rFonts w:hint="eastAsia" w:cs="Times New Roman"/>
          <w:sz w:val="24"/>
          <w:lang w:val="en-US" w:eastAsia="zh-CN"/>
        </w:rPr>
        <w:t>一</w:t>
      </w:r>
      <w:r>
        <w:rPr>
          <w:rFonts w:hint="eastAsia" w:ascii="Times New Roman" w:hAnsi="Times New Roman" w:eastAsia="宋体" w:cs="Times New Roman"/>
          <w:sz w:val="24"/>
          <w:lang w:eastAsia="zh-CN"/>
        </w:rPr>
        <w:t>、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1"/>
          <w:highlight w:val="none"/>
          <w:lang w:val="en-US" w:eastAsia="zh-CN"/>
        </w:rPr>
        <w:t>研究生须在导师指导下规范完成选题论证与开题报告撰写</w:t>
      </w:r>
      <w:r>
        <w:rPr>
          <w:rFonts w:hint="eastAsia" w:cs="Times New Roman"/>
          <w:color w:val="000000"/>
          <w:kern w:val="0"/>
          <w:sz w:val="24"/>
          <w:szCs w:val="21"/>
          <w:highlight w:val="none"/>
          <w:lang w:val="en-US" w:eastAsia="zh-CN"/>
        </w:rPr>
        <w:t>工作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1"/>
          <w:highlight w:val="none"/>
          <w:lang w:val="en-US" w:eastAsia="zh-CN"/>
        </w:rPr>
        <w:t>。</w:t>
      </w:r>
      <w:r>
        <w:rPr>
          <w:rFonts w:hint="eastAsia"/>
          <w:sz w:val="24"/>
        </w:rPr>
        <w:t>报告</w:t>
      </w:r>
      <w:r>
        <w:rPr>
          <w:rFonts w:hint="eastAsia" w:ascii="Times New Roman" w:hAnsi="Times New Roman" w:eastAsia="宋体" w:cs="Times New Roman"/>
          <w:sz w:val="24"/>
          <w:lang w:eastAsia="zh-CN"/>
        </w:rPr>
        <w:t>中国内外研究现状和发展动态，即</w:t>
      </w:r>
      <w:r>
        <w:rPr>
          <w:rFonts w:hint="eastAsia" w:cs="Times New Roman"/>
          <w:sz w:val="24"/>
          <w:lang w:eastAsia="zh-CN"/>
        </w:rPr>
        <w:t>撰写文献综述报告，</w:t>
      </w:r>
      <w:r>
        <w:rPr>
          <w:rFonts w:hint="eastAsia" w:cs="Times New Roman"/>
          <w:sz w:val="24"/>
          <w:lang w:val="en-US" w:eastAsia="zh-CN"/>
        </w:rPr>
        <w:t>要求学术学位硕士研究生阅读至少50篇本研究领域的国内外文献，撰写不少于5000字的文献综述报告；专业学位硕士研究生阅读至少30篇本研究领域的国内外文献，并撰写不少于3000字文献综述报告；</w:t>
      </w:r>
      <w:r>
        <w:rPr>
          <w:rFonts w:hint="eastAsia" w:cs="宋体"/>
          <w:color w:val="000000"/>
          <w:kern w:val="0"/>
          <w:sz w:val="24"/>
          <w:szCs w:val="21"/>
          <w:highlight w:val="none"/>
          <w:lang w:val="en-US" w:eastAsia="zh-CN"/>
        </w:rPr>
        <w:t>博士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1"/>
          <w:highlight w:val="none"/>
        </w:rPr>
        <w:t>研究生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1"/>
          <w:highlight w:val="none"/>
        </w:rPr>
        <w:t>阅读至少</w:t>
      </w:r>
      <w:r>
        <w:rPr>
          <w:rFonts w:hint="eastAsia" w:cs="Times New Roman"/>
          <w:color w:val="000000"/>
          <w:kern w:val="0"/>
          <w:sz w:val="24"/>
          <w:szCs w:val="21"/>
          <w:highlight w:val="none"/>
          <w:lang w:val="en-US" w:eastAsia="zh-CN"/>
        </w:rPr>
        <w:t>7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1"/>
          <w:highlight w:val="none"/>
        </w:rPr>
        <w:t>0篇本研究领域的国内外文献，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1"/>
          <w:highlight w:val="none"/>
          <w:lang w:val="en-US" w:eastAsia="zh-CN"/>
        </w:rPr>
        <w:t>并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1"/>
          <w:highlight w:val="none"/>
        </w:rPr>
        <w:t>撰写不少于</w:t>
      </w:r>
      <w:r>
        <w:rPr>
          <w:rFonts w:hint="eastAsia" w:cs="Times New Roman"/>
          <w:color w:val="000000"/>
          <w:kern w:val="0"/>
          <w:sz w:val="24"/>
          <w:szCs w:val="21"/>
          <w:highlight w:val="none"/>
          <w:lang w:val="en-US" w:eastAsia="zh-CN"/>
        </w:rPr>
        <w:t>800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1"/>
          <w:highlight w:val="none"/>
        </w:rPr>
        <w:t>0字文献综述报告</w:t>
      </w:r>
      <w:r>
        <w:rPr>
          <w:rFonts w:hint="eastAsia"/>
          <w:color w:val="000000"/>
          <w:kern w:val="0"/>
          <w:sz w:val="24"/>
          <w:szCs w:val="21"/>
          <w:highlight w:val="none"/>
        </w:rPr>
        <w:t>。</w:t>
      </w:r>
    </w:p>
    <w:p w14:paraId="6CBE3950">
      <w:pPr>
        <w:spacing w:line="500" w:lineRule="exact"/>
        <w:ind w:firstLine="480" w:firstLineChars="200"/>
        <w:rPr>
          <w:rFonts w:hint="eastAsia" w:cs="Times New Roman"/>
          <w:sz w:val="24"/>
          <w:lang w:eastAsia="zh-CN"/>
        </w:rPr>
      </w:pPr>
      <w:r>
        <w:rPr>
          <w:rFonts w:hint="eastAsia" w:cs="Times New Roman"/>
          <w:sz w:val="24"/>
          <w:lang w:val="en-US" w:eastAsia="zh-CN"/>
        </w:rPr>
        <w:t>二</w:t>
      </w:r>
      <w:r>
        <w:rPr>
          <w:rFonts w:hint="eastAsia" w:ascii="Times New Roman" w:hAnsi="Times New Roman" w:eastAsia="宋体" w:cs="Times New Roman"/>
          <w:sz w:val="24"/>
          <w:lang w:eastAsia="zh-CN"/>
        </w:rPr>
        <w:t>、</w:t>
      </w:r>
      <w:r>
        <w:rPr>
          <w:rFonts w:hint="eastAsia" w:cs="Times New Roman"/>
          <w:sz w:val="24"/>
          <w:lang w:val="en-US" w:eastAsia="zh-CN"/>
        </w:rPr>
        <w:t>文本格式按照《河北科技大学研究生学位论文撰写规范》执行，开题报告</w:t>
      </w:r>
      <w:r>
        <w:rPr>
          <w:rFonts w:hint="default" w:ascii="Times New Roman" w:hAnsi="Times New Roman" w:eastAsia="宋体" w:cs="Times New Roman"/>
          <w:sz w:val="24"/>
          <w:lang w:eastAsia="zh-CN"/>
        </w:rPr>
        <w:t>双面印制，整齐装订</w:t>
      </w:r>
      <w:r>
        <w:rPr>
          <w:rFonts w:hint="eastAsia" w:cs="Times New Roman"/>
          <w:sz w:val="24"/>
          <w:lang w:eastAsia="zh-CN"/>
        </w:rPr>
        <w:t>。</w:t>
      </w:r>
    </w:p>
    <w:p w14:paraId="5CB88C3A">
      <w:pPr>
        <w:spacing w:line="500" w:lineRule="exact"/>
        <w:ind w:firstLine="480" w:firstLineChars="200"/>
        <w:rPr>
          <w:rFonts w:hint="eastAsia" w:ascii="Times New Roman" w:hAnsi="Times New Roman" w:eastAsia="宋体" w:cs="Times New Roman"/>
          <w:sz w:val="24"/>
          <w:lang w:val="en-US" w:eastAsia="zh-CN"/>
        </w:rPr>
      </w:pPr>
      <w:r>
        <w:rPr>
          <w:rFonts w:hint="eastAsia" w:cs="Times New Roman"/>
          <w:sz w:val="24"/>
          <w:lang w:val="en-US" w:eastAsia="zh-CN"/>
        </w:rPr>
        <w:t>三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、专业学院组织开题答辩，确定是否通过开题，按照不低于当年开题总人数 5% 的比例，筛选出开题报告质量欠佳的学生进入二次答辩环节。对于未通过开题报告评审的研究生，硕士研究生可在3个月内再次提出申请，重新进行开题；博士研究生至少需在 6 个月后再次申请重新开题。</w:t>
      </w:r>
    </w:p>
    <w:p w14:paraId="1B6618FF">
      <w:pPr>
        <w:spacing w:line="500" w:lineRule="exact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w:t>四</w:t>
      </w:r>
      <w:r>
        <w:rPr>
          <w:rFonts w:hint="eastAsia"/>
          <w:sz w:val="24"/>
        </w:rPr>
        <w:t>、</w:t>
      </w:r>
      <w:r>
        <w:rPr>
          <w:rFonts w:hint="eastAsia"/>
          <w:sz w:val="24"/>
          <w:lang w:eastAsia="zh-CN"/>
        </w:rPr>
        <w:t>开</w:t>
      </w:r>
      <w:r>
        <w:rPr>
          <w:rFonts w:hint="eastAsia"/>
          <w:sz w:val="24"/>
        </w:rPr>
        <w:t>题报告结束后，由</w:t>
      </w:r>
      <w:r>
        <w:rPr>
          <w:rFonts w:hint="eastAsia"/>
          <w:sz w:val="24"/>
          <w:lang w:eastAsia="zh-CN"/>
        </w:rPr>
        <w:t>评审小</w:t>
      </w:r>
      <w:r>
        <w:rPr>
          <w:rFonts w:hint="eastAsia"/>
          <w:sz w:val="24"/>
        </w:rPr>
        <w:t>组写出具体</w:t>
      </w:r>
      <w:r>
        <w:rPr>
          <w:rFonts w:hint="eastAsia"/>
          <w:sz w:val="24"/>
          <w:lang w:eastAsia="zh-CN"/>
        </w:rPr>
        <w:t>评审意见，确定评定等级</w:t>
      </w:r>
      <w:r>
        <w:rPr>
          <w:rFonts w:hint="eastAsia"/>
          <w:sz w:val="24"/>
        </w:rPr>
        <w:t>。并由</w:t>
      </w:r>
      <w:r>
        <w:rPr>
          <w:rFonts w:hint="eastAsia" w:ascii="Times New Roman" w:hAnsi="Times New Roman" w:eastAsia="宋体" w:cs="Times New Roman"/>
          <w:sz w:val="24"/>
        </w:rPr>
        <w:t>所在</w:t>
      </w:r>
      <w:r>
        <w:rPr>
          <w:rFonts w:hint="eastAsia" w:ascii="Times New Roman" w:hAnsi="Times New Roman" w:eastAsia="宋体" w:cs="Times New Roman"/>
          <w:sz w:val="24"/>
          <w:lang w:eastAsia="zh-CN"/>
        </w:rPr>
        <w:t>专业学院负责人</w:t>
      </w:r>
      <w:r>
        <w:rPr>
          <w:rFonts w:hint="eastAsia"/>
          <w:sz w:val="24"/>
        </w:rPr>
        <w:t>审核签字后</w:t>
      </w:r>
      <w:r>
        <w:rPr>
          <w:rFonts w:hint="eastAsia"/>
          <w:sz w:val="24"/>
          <w:lang w:eastAsia="zh-CN"/>
        </w:rPr>
        <w:t>归入研究生培养档案</w:t>
      </w:r>
      <w:r>
        <w:rPr>
          <w:rFonts w:hint="eastAsia"/>
          <w:sz w:val="24"/>
        </w:rPr>
        <w:t>。</w:t>
      </w:r>
    </w:p>
    <w:p w14:paraId="34BEE380">
      <w:pPr>
        <w:spacing w:line="500" w:lineRule="exact"/>
        <w:ind w:firstLine="480" w:firstLineChars="200"/>
        <w:rPr>
          <w:rFonts w:hint="eastAsia"/>
          <w:sz w:val="24"/>
          <w:lang w:eastAsia="zh-CN"/>
        </w:rPr>
      </w:pPr>
      <w:r>
        <w:rPr>
          <w:rFonts w:hint="eastAsia"/>
          <w:sz w:val="24"/>
          <w:lang w:val="en-US" w:eastAsia="zh-CN"/>
        </w:rPr>
        <w:t>五</w:t>
      </w:r>
      <w:r>
        <w:rPr>
          <w:rFonts w:hint="eastAsia"/>
          <w:sz w:val="24"/>
        </w:rPr>
        <w:t>、本开题报告</w:t>
      </w:r>
      <w:r>
        <w:rPr>
          <w:rFonts w:hint="eastAsia"/>
          <w:sz w:val="24"/>
          <w:lang w:val="en-US" w:eastAsia="zh-CN"/>
        </w:rPr>
        <w:t>复印件</w:t>
      </w:r>
      <w:r>
        <w:rPr>
          <w:rFonts w:hint="eastAsia"/>
          <w:sz w:val="24"/>
          <w:lang w:eastAsia="zh-CN"/>
        </w:rPr>
        <w:t>学生本人、</w:t>
      </w:r>
      <w:r>
        <w:rPr>
          <w:rFonts w:hint="eastAsia"/>
          <w:sz w:val="24"/>
        </w:rPr>
        <w:t>导师</w:t>
      </w:r>
      <w:r>
        <w:rPr>
          <w:rFonts w:hint="eastAsia"/>
          <w:sz w:val="24"/>
          <w:lang w:val="en-US" w:eastAsia="zh-CN"/>
        </w:rPr>
        <w:t>各一份，原件由</w:t>
      </w:r>
      <w:r>
        <w:rPr>
          <w:rFonts w:hint="eastAsia"/>
          <w:sz w:val="24"/>
          <w:lang w:eastAsia="zh-CN"/>
        </w:rPr>
        <w:t>专业学院</w:t>
      </w:r>
      <w:r>
        <w:rPr>
          <w:rFonts w:hint="eastAsia"/>
          <w:sz w:val="24"/>
          <w:lang w:val="en-US" w:eastAsia="zh-CN"/>
        </w:rPr>
        <w:t>保存</w:t>
      </w:r>
      <w:r>
        <w:rPr>
          <w:rFonts w:hint="eastAsia"/>
          <w:sz w:val="24"/>
          <w:lang w:eastAsia="zh-CN"/>
        </w:rPr>
        <w:t>。参加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1"/>
          <w:highlight w:val="none"/>
          <w:lang w:val="en-US" w:eastAsia="zh-CN"/>
        </w:rPr>
        <w:t>二次答</w:t>
      </w:r>
      <w:r>
        <w:rPr>
          <w:rFonts w:hint="eastAsia"/>
          <w:sz w:val="24"/>
          <w:lang w:val="en-US" w:eastAsia="zh-CN"/>
        </w:rPr>
        <w:t>辩者须重新填写此表，</w:t>
      </w:r>
      <w:r>
        <w:rPr>
          <w:rFonts w:hint="eastAsia"/>
          <w:sz w:val="24"/>
          <w:lang w:eastAsia="zh-CN"/>
        </w:rPr>
        <w:t>连同第一次开题报告一并归入本人培养档案。</w:t>
      </w:r>
    </w:p>
    <w:p w14:paraId="50C7FFED">
      <w:pPr>
        <w:spacing w:line="500" w:lineRule="exact"/>
        <w:ind w:firstLine="480" w:firstLineChars="200"/>
        <w:rPr>
          <w:rFonts w:hint="eastAsia"/>
          <w:color w:val="000000"/>
          <w:kern w:val="0"/>
          <w:sz w:val="24"/>
          <w:szCs w:val="21"/>
          <w:highlight w:val="none"/>
        </w:rPr>
      </w:pPr>
      <w:r>
        <w:rPr>
          <w:rFonts w:hint="eastAsia"/>
          <w:sz w:val="24"/>
          <w:lang w:val="en-US" w:eastAsia="zh-CN"/>
        </w:rPr>
        <w:t>六</w:t>
      </w:r>
      <w:r>
        <w:rPr>
          <w:rFonts w:hint="eastAsia"/>
          <w:sz w:val="24"/>
        </w:rPr>
        <w:t>、</w:t>
      </w:r>
      <w:r>
        <w:rPr>
          <w:rFonts w:hint="eastAsia"/>
          <w:color w:val="000000"/>
          <w:kern w:val="0"/>
          <w:sz w:val="24"/>
          <w:szCs w:val="21"/>
          <w:highlight w:val="none"/>
        </w:rPr>
        <w:t>开题报告通过后方可进入</w:t>
      </w:r>
      <w:r>
        <w:rPr>
          <w:rFonts w:hint="eastAsia"/>
          <w:color w:val="000000"/>
          <w:kern w:val="0"/>
          <w:sz w:val="24"/>
          <w:szCs w:val="21"/>
          <w:highlight w:val="none"/>
          <w:lang w:val="en-US" w:eastAsia="zh-CN"/>
        </w:rPr>
        <w:t>学位</w:t>
      </w:r>
      <w:r>
        <w:rPr>
          <w:rFonts w:hint="eastAsia"/>
          <w:color w:val="000000"/>
          <w:kern w:val="0"/>
          <w:sz w:val="24"/>
          <w:szCs w:val="21"/>
          <w:highlight w:val="none"/>
        </w:rPr>
        <w:t>论文</w:t>
      </w:r>
      <w:r>
        <w:rPr>
          <w:rFonts w:hint="eastAsia"/>
          <w:color w:val="000000"/>
          <w:kern w:val="0"/>
          <w:sz w:val="24"/>
          <w:szCs w:val="21"/>
          <w:highlight w:val="none"/>
          <w:lang w:val="en-US" w:eastAsia="zh-CN"/>
        </w:rPr>
        <w:t>工作</w:t>
      </w:r>
      <w:r>
        <w:rPr>
          <w:rFonts w:hint="eastAsia"/>
          <w:color w:val="000000"/>
          <w:kern w:val="0"/>
          <w:sz w:val="24"/>
          <w:szCs w:val="21"/>
          <w:highlight w:val="none"/>
        </w:rPr>
        <w:t>阶段，并应按照开题报告内容，实施</w:t>
      </w:r>
      <w:r>
        <w:rPr>
          <w:rFonts w:hint="eastAsia"/>
          <w:color w:val="000000"/>
          <w:kern w:val="0"/>
          <w:sz w:val="24"/>
          <w:szCs w:val="21"/>
          <w:highlight w:val="none"/>
          <w:lang w:val="en-US" w:eastAsia="zh-CN"/>
        </w:rPr>
        <w:t>学位</w:t>
      </w:r>
      <w:r>
        <w:rPr>
          <w:rFonts w:hint="eastAsia"/>
          <w:color w:val="000000"/>
          <w:kern w:val="0"/>
          <w:sz w:val="24"/>
          <w:szCs w:val="21"/>
          <w:highlight w:val="none"/>
        </w:rPr>
        <w:t>论文</w:t>
      </w:r>
      <w:r>
        <w:rPr>
          <w:rFonts w:hint="eastAsia"/>
          <w:color w:val="000000"/>
          <w:kern w:val="0"/>
          <w:sz w:val="24"/>
          <w:szCs w:val="21"/>
          <w:highlight w:val="none"/>
          <w:lang w:val="en-US" w:eastAsia="zh-CN"/>
        </w:rPr>
        <w:t>研究撰写</w:t>
      </w:r>
      <w:r>
        <w:rPr>
          <w:rFonts w:hint="eastAsia"/>
          <w:color w:val="000000"/>
          <w:kern w:val="0"/>
          <w:sz w:val="24"/>
          <w:szCs w:val="21"/>
          <w:highlight w:val="none"/>
        </w:rPr>
        <w:t>工作，不得推迟或更改。</w:t>
      </w:r>
    </w:p>
    <w:p w14:paraId="378F982F">
      <w:pPr>
        <w:spacing w:line="500" w:lineRule="exact"/>
        <w:ind w:firstLine="480" w:firstLineChars="200"/>
        <w:rPr>
          <w:rFonts w:hint="default" w:eastAsia="宋体"/>
          <w:color w:val="000000"/>
          <w:kern w:val="0"/>
          <w:sz w:val="24"/>
          <w:szCs w:val="21"/>
          <w:highlight w:val="none"/>
          <w:lang w:val="en-US" w:eastAsia="zh-CN"/>
        </w:rPr>
      </w:pPr>
      <w:r>
        <w:rPr>
          <w:rFonts w:hint="eastAsia"/>
          <w:color w:val="000000"/>
          <w:kern w:val="0"/>
          <w:sz w:val="24"/>
          <w:szCs w:val="21"/>
          <w:highlight w:val="none"/>
          <w:lang w:val="en-US" w:eastAsia="zh-CN"/>
        </w:rPr>
        <w:t>七、所有涉及的研究内容均须通过严格的安全风险评估。研究生本人须在完成实验室安全教育培训并通过安全准入考核后，方可进行学位论文开题及后续研究工作。</w:t>
      </w:r>
    </w:p>
    <w:p w14:paraId="6B57D7CC">
      <w:pPr>
        <w:spacing w:line="500" w:lineRule="exact"/>
        <w:ind w:firstLine="480" w:firstLineChars="200"/>
        <w:rPr>
          <w:rFonts w:hint="eastAsia"/>
          <w:sz w:val="24"/>
          <w:lang w:eastAsia="zh-CN"/>
        </w:rPr>
      </w:pPr>
    </w:p>
    <w:p w14:paraId="4C7523AF">
      <w:pPr>
        <w:spacing w:line="340" w:lineRule="atLeast"/>
        <w:jc w:val="both"/>
        <w:rPr>
          <w:rFonts w:hint="eastAsia" w:ascii="宋体" w:hAnsi="宋体" w:eastAsia="宋体" w:cs="宋体"/>
          <w:sz w:val="24"/>
          <w:szCs w:val="24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bookmarkStart w:id="0" w:name="_Toc21507"/>
    </w:p>
    <w:p w14:paraId="5C7F1A7B">
      <w:pPr>
        <w:spacing w:line="340" w:lineRule="atLeast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一级</w:t>
      </w:r>
      <w:r>
        <w:rPr>
          <w:rFonts w:hint="eastAsia" w:ascii="宋体" w:hAnsi="宋体" w:eastAsia="宋体" w:cs="宋体"/>
          <w:sz w:val="24"/>
          <w:szCs w:val="24"/>
        </w:rPr>
        <w:t>标题        小3号黑体（上下各空6磅）；</w:t>
      </w:r>
    </w:p>
    <w:p w14:paraId="502607EE">
      <w:pPr>
        <w:spacing w:line="340" w:lineRule="atLeast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二级</w:t>
      </w:r>
      <w:r>
        <w:rPr>
          <w:rFonts w:hint="eastAsia" w:ascii="宋体" w:hAnsi="宋体" w:eastAsia="宋体" w:cs="宋体"/>
          <w:sz w:val="24"/>
          <w:szCs w:val="24"/>
        </w:rPr>
        <w:t>标题        4号黑体（上下各空6磅）；</w:t>
      </w:r>
    </w:p>
    <w:p w14:paraId="31BDA10B">
      <w:pPr>
        <w:spacing w:line="340" w:lineRule="atLeast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三级</w:t>
      </w:r>
      <w:r>
        <w:rPr>
          <w:rFonts w:hint="eastAsia" w:ascii="宋体" w:hAnsi="宋体" w:eastAsia="宋体" w:cs="宋体"/>
          <w:sz w:val="24"/>
          <w:szCs w:val="24"/>
        </w:rPr>
        <w:t>标题        小4号黑体；</w:t>
      </w:r>
    </w:p>
    <w:p w14:paraId="17B7EE16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beforeLines="0" w:after="120" w:afterLines="0"/>
        <w:ind w:firstLine="960" w:firstLineChars="400"/>
        <w:jc w:val="both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正文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宋体小四，行间距固定值18磅（或1.25倍）；英文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和数字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字体为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T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imes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N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ew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R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oman；</w:t>
      </w:r>
    </w:p>
    <w:p w14:paraId="2989D5BF">
      <w:pPr>
        <w:rPr>
          <w:rFonts w:hint="eastAsia"/>
          <w:lang w:eastAsia="zh-CN"/>
        </w:rPr>
      </w:pPr>
    </w:p>
    <w:p w14:paraId="26194D4F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beforeLines="0" w:after="120" w:afterLines="0"/>
        <w:jc w:val="both"/>
        <w:textAlignment w:val="auto"/>
        <w:rPr>
          <w:sz w:val="30"/>
          <w:szCs w:val="30"/>
        </w:rPr>
      </w:pPr>
      <w:r>
        <w:rPr>
          <w:rFonts w:hint="eastAsia"/>
          <w:sz w:val="30"/>
          <w:szCs w:val="30"/>
          <w:lang w:eastAsia="zh-CN"/>
        </w:rPr>
        <w:t>（</w:t>
      </w:r>
      <w:r>
        <w:rPr>
          <w:rFonts w:hint="eastAsia"/>
          <w:sz w:val="30"/>
          <w:szCs w:val="30"/>
          <w:lang w:val="en-US" w:eastAsia="zh-CN"/>
        </w:rPr>
        <w:t>一</w:t>
      </w:r>
      <w:r>
        <w:rPr>
          <w:rFonts w:hint="eastAsia"/>
          <w:sz w:val="30"/>
          <w:szCs w:val="30"/>
          <w:lang w:eastAsia="zh-CN"/>
        </w:rPr>
        <w:t>）</w:t>
      </w:r>
      <w:r>
        <w:rPr>
          <w:rFonts w:hint="eastAsia"/>
          <w:sz w:val="30"/>
          <w:szCs w:val="30"/>
        </w:rPr>
        <w:t>选题依据</w:t>
      </w:r>
      <w:bookmarkEnd w:id="0"/>
    </w:p>
    <w:p w14:paraId="509979AF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beforeLines="0" w:after="120" w:afterLines="0"/>
        <w:textAlignment w:val="auto"/>
        <w:rPr>
          <w:rFonts w:hint="eastAsia" w:ascii="黑体" w:hAnsi="黑体" w:eastAsia="黑体" w:cs="黑体"/>
        </w:rPr>
      </w:pPr>
      <w:bookmarkStart w:id="1" w:name="_Toc7180"/>
      <w:r>
        <w:rPr>
          <w:rFonts w:hint="eastAsia" w:ascii="黑体" w:hAnsi="黑体" w:eastAsia="黑体" w:cs="黑体"/>
        </w:rPr>
        <w:t>1.1 研究背景</w:t>
      </w:r>
      <w:bookmarkEnd w:id="1"/>
    </w:p>
    <w:p w14:paraId="72904C95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beforeLines="0" w:after="120" w:afterLines="0"/>
        <w:textAlignment w:val="auto"/>
        <w:rPr>
          <w:rFonts w:hint="eastAsia" w:ascii="黑体" w:hAnsi="黑体" w:eastAsia="黑体" w:cs="黑体"/>
        </w:rPr>
      </w:pPr>
      <w:bookmarkStart w:id="2" w:name="_Toc18391"/>
      <w:r>
        <w:rPr>
          <w:rFonts w:hint="eastAsia" w:ascii="黑体" w:hAnsi="黑体" w:eastAsia="黑体" w:cs="黑体"/>
        </w:rPr>
        <w:t>1.2 研究意义</w:t>
      </w:r>
      <w:bookmarkEnd w:id="2"/>
    </w:p>
    <w:p w14:paraId="786A6E09">
      <w:pPr>
        <w:spacing w:line="340" w:lineRule="atLeast"/>
        <w:jc w:val="both"/>
        <w:rPr>
          <w:rFonts w:hint="eastAsia"/>
          <w:szCs w:val="24"/>
        </w:rPr>
      </w:pPr>
      <w:bookmarkStart w:id="3" w:name="_Toc20018"/>
      <w:r>
        <w:rPr>
          <w:rFonts w:hint="eastAsia"/>
          <w:szCs w:val="24"/>
        </w:rPr>
        <w:t xml:space="preserve">  </w:t>
      </w:r>
    </w:p>
    <w:p w14:paraId="695B750A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beforeLines="0" w:after="120" w:afterLines="0"/>
        <w:jc w:val="both"/>
        <w:textAlignment w:val="auto"/>
        <w:rPr>
          <w:rFonts w:hint="eastAsia"/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eastAsia="zh-CN"/>
        </w:rPr>
        <w:t>（</w:t>
      </w:r>
      <w:r>
        <w:rPr>
          <w:rFonts w:hint="eastAsia"/>
          <w:sz w:val="30"/>
          <w:szCs w:val="30"/>
          <w:lang w:val="en-US" w:eastAsia="zh-CN"/>
        </w:rPr>
        <w:t>二</w:t>
      </w:r>
      <w:r>
        <w:rPr>
          <w:rFonts w:hint="eastAsia"/>
          <w:sz w:val="30"/>
          <w:szCs w:val="30"/>
          <w:lang w:eastAsia="zh-CN"/>
        </w:rPr>
        <w:t>）研究现状</w:t>
      </w:r>
      <w:bookmarkEnd w:id="3"/>
    </w:p>
    <w:p w14:paraId="251ACCE2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beforeLines="0" w:after="120" w:afterLines="0"/>
        <w:textAlignment w:val="auto"/>
        <w:rPr>
          <w:rFonts w:hint="eastAsia" w:ascii="黑体" w:hAnsi="黑体" w:eastAsia="黑体" w:cs="黑体"/>
        </w:rPr>
      </w:pPr>
      <w:bookmarkStart w:id="4" w:name="_Toc7580"/>
      <w:r>
        <w:rPr>
          <w:rFonts w:hint="eastAsia" w:ascii="黑体" w:hAnsi="黑体" w:eastAsia="黑体" w:cs="黑体"/>
        </w:rPr>
        <w:t>2.1 国内外研究现状</w:t>
      </w:r>
      <w:bookmarkEnd w:id="4"/>
    </w:p>
    <w:p w14:paraId="22E33432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beforeLines="0" w:after="120" w:afterLines="0"/>
        <w:textAlignment w:val="auto"/>
        <w:rPr>
          <w:rFonts w:hint="eastAsia" w:ascii="黑体" w:hAnsi="黑体" w:eastAsia="黑体" w:cs="黑体"/>
          <w:lang w:val="en-US" w:eastAsia="zh-CN"/>
        </w:rPr>
      </w:pPr>
      <w:bookmarkStart w:id="5" w:name="_Toc18651"/>
      <w:r>
        <w:rPr>
          <w:rFonts w:hint="eastAsia" w:ascii="黑体" w:hAnsi="黑体" w:eastAsia="黑体" w:cs="黑体"/>
        </w:rPr>
        <w:t xml:space="preserve">2.2 </w:t>
      </w:r>
      <w:bookmarkEnd w:id="5"/>
      <w:r>
        <w:rPr>
          <w:rFonts w:hint="eastAsia" w:ascii="黑体" w:hAnsi="黑体" w:eastAsia="黑体" w:cs="黑体"/>
          <w:lang w:val="en-US" w:eastAsia="zh-CN"/>
        </w:rPr>
        <w:t>发展动态分析</w:t>
      </w:r>
    </w:p>
    <w:p w14:paraId="1F7F7959">
      <w:pPr>
        <w:pStyle w:val="2"/>
        <w:jc w:val="both"/>
        <w:rPr>
          <w:rFonts w:hint="eastAsia"/>
        </w:rPr>
      </w:pPr>
      <w:bookmarkStart w:id="6" w:name="_Toc30678"/>
    </w:p>
    <w:p w14:paraId="0D95B5A6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beforeLines="0" w:after="120" w:afterLines="0"/>
        <w:jc w:val="both"/>
        <w:textAlignment w:val="auto"/>
        <w:rPr>
          <w:rFonts w:hint="eastAsia"/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eastAsia="zh-CN"/>
        </w:rPr>
        <w:t>（</w:t>
      </w:r>
      <w:r>
        <w:rPr>
          <w:rFonts w:hint="eastAsia"/>
          <w:sz w:val="30"/>
          <w:szCs w:val="30"/>
          <w:lang w:val="en-US" w:eastAsia="zh-CN"/>
        </w:rPr>
        <w:t>三</w:t>
      </w:r>
      <w:r>
        <w:rPr>
          <w:rFonts w:hint="eastAsia"/>
          <w:sz w:val="30"/>
          <w:szCs w:val="30"/>
          <w:lang w:eastAsia="zh-CN"/>
        </w:rPr>
        <w:t>）研究目标与研究内容</w:t>
      </w:r>
      <w:bookmarkEnd w:id="6"/>
    </w:p>
    <w:p w14:paraId="3B4FAA6B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beforeLines="0" w:after="120" w:afterLines="0"/>
        <w:textAlignment w:val="auto"/>
        <w:rPr>
          <w:rFonts w:hint="eastAsia" w:ascii="黑体" w:hAnsi="黑体" w:eastAsia="黑体" w:cs="黑体"/>
        </w:rPr>
      </w:pPr>
      <w:bookmarkStart w:id="7" w:name="_Toc8494"/>
      <w:r>
        <w:rPr>
          <w:rFonts w:hint="eastAsia" w:ascii="黑体" w:hAnsi="黑体" w:eastAsia="黑体" w:cs="黑体"/>
        </w:rPr>
        <w:t>3.1 研究目标</w:t>
      </w:r>
      <w:bookmarkEnd w:id="7"/>
    </w:p>
    <w:p w14:paraId="1737345F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beforeLines="0" w:after="120" w:afterLines="0"/>
        <w:textAlignment w:val="auto"/>
        <w:rPr>
          <w:rFonts w:hint="eastAsia" w:ascii="黑体" w:hAnsi="黑体" w:eastAsia="黑体" w:cs="黑体"/>
        </w:rPr>
      </w:pPr>
      <w:bookmarkStart w:id="8" w:name="_Toc26873"/>
      <w:r>
        <w:rPr>
          <w:rFonts w:hint="eastAsia" w:ascii="黑体" w:hAnsi="黑体" w:eastAsia="黑体" w:cs="黑体"/>
        </w:rPr>
        <w:t>3.2 研究内容</w:t>
      </w:r>
      <w:bookmarkEnd w:id="8"/>
    </w:p>
    <w:p w14:paraId="56644A76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beforeLines="0" w:after="120" w:afterLines="0"/>
        <w:textAlignment w:val="auto"/>
        <w:rPr>
          <w:rFonts w:hint="default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 xml:space="preserve">3.3 </w:t>
      </w:r>
      <w:r>
        <w:rPr>
          <w:rFonts w:hint="eastAsia" w:ascii="黑体" w:hAnsi="黑体" w:eastAsia="黑体" w:cs="黑体"/>
        </w:rPr>
        <w:t>难点</w:t>
      </w:r>
      <w:r>
        <w:rPr>
          <w:rFonts w:hint="eastAsia" w:ascii="黑体" w:hAnsi="黑体" w:eastAsia="黑体" w:cs="黑体"/>
          <w:lang w:val="en-US" w:eastAsia="zh-CN"/>
        </w:rPr>
        <w:t>分析</w:t>
      </w:r>
    </w:p>
    <w:p w14:paraId="3E0607BF">
      <w:pPr>
        <w:rPr>
          <w:rFonts w:hint="eastAsia"/>
        </w:rPr>
      </w:pPr>
      <w:bookmarkStart w:id="9" w:name="_Toc21011"/>
    </w:p>
    <w:p w14:paraId="3DC57D43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beforeLines="0" w:after="120" w:afterLines="0"/>
        <w:jc w:val="both"/>
        <w:textAlignment w:val="auto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eastAsia="zh-CN"/>
        </w:rPr>
        <w:t>（</w:t>
      </w:r>
      <w:r>
        <w:rPr>
          <w:rFonts w:hint="eastAsia"/>
          <w:sz w:val="30"/>
          <w:szCs w:val="30"/>
          <w:lang w:val="en-US" w:eastAsia="zh-CN"/>
        </w:rPr>
        <w:t>四</w:t>
      </w:r>
      <w:r>
        <w:rPr>
          <w:rFonts w:hint="eastAsia"/>
          <w:sz w:val="30"/>
          <w:szCs w:val="30"/>
          <w:lang w:eastAsia="zh-CN"/>
        </w:rPr>
        <w:t>）研究方案</w:t>
      </w:r>
      <w:bookmarkEnd w:id="9"/>
      <w:r>
        <w:rPr>
          <w:rFonts w:hint="eastAsia"/>
          <w:sz w:val="30"/>
          <w:szCs w:val="30"/>
          <w:lang w:val="en-US" w:eastAsia="zh-CN"/>
        </w:rPr>
        <w:t>与可行性分析</w:t>
      </w:r>
    </w:p>
    <w:p w14:paraId="6D5A7DF8">
      <w:pPr>
        <w:pStyle w:val="3"/>
        <w:rPr>
          <w:rFonts w:hint="eastAsia" w:ascii="宋体" w:hAnsi="宋体" w:eastAsia="宋体" w:cs="宋体"/>
          <w:color w:val="auto"/>
          <w:lang w:eastAsia="zh-CN"/>
        </w:rPr>
      </w:pPr>
      <w:bookmarkStart w:id="10" w:name="_Toc29064"/>
      <w:r>
        <w:rPr>
          <w:rFonts w:hint="eastAsia" w:ascii="黑体" w:hAnsi="黑体" w:eastAsia="黑体" w:cs="黑体"/>
        </w:rPr>
        <w:t>4.1 拟采用的研究方案</w:t>
      </w:r>
      <w:bookmarkEnd w:id="10"/>
      <w:r>
        <w:rPr>
          <w:rFonts w:hint="eastAsia" w:ascii="宋体" w:hAnsi="宋体" w:eastAsia="宋体" w:cs="宋体"/>
          <w:color w:val="auto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包括研究方法、技术路线、实验手段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等</w:t>
      </w:r>
      <w:r>
        <w:rPr>
          <w:rFonts w:hint="eastAsia" w:ascii="宋体" w:hAnsi="宋体" w:eastAsia="宋体" w:cs="宋体"/>
          <w:color w:val="auto"/>
          <w:lang w:eastAsia="zh-CN"/>
        </w:rPr>
        <w:t>）</w:t>
      </w:r>
    </w:p>
    <w:p w14:paraId="64B99528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beforeLines="0" w:after="120" w:afterLines="0"/>
        <w:textAlignment w:val="auto"/>
        <w:rPr>
          <w:rFonts w:hint="eastAsia" w:ascii="黑体" w:hAnsi="黑体" w:eastAsia="黑体" w:cs="黑体"/>
          <w:lang w:val="en-US" w:eastAsia="zh-CN"/>
        </w:rPr>
      </w:pPr>
      <w:bookmarkStart w:id="11" w:name="_Toc28236"/>
      <w:r>
        <w:rPr>
          <w:rFonts w:hint="eastAsia" w:ascii="黑体" w:hAnsi="黑体" w:eastAsia="黑体" w:cs="黑体"/>
        </w:rPr>
        <w:t xml:space="preserve">4.2 </w:t>
      </w:r>
      <w:bookmarkEnd w:id="11"/>
      <w:r>
        <w:rPr>
          <w:rFonts w:hint="eastAsia" w:ascii="黑体" w:hAnsi="黑体" w:eastAsia="黑体" w:cs="黑体"/>
          <w:lang w:val="en-US" w:eastAsia="zh-CN"/>
        </w:rPr>
        <w:t>可行性分析</w:t>
      </w:r>
    </w:p>
    <w:p w14:paraId="351006AD">
      <w:pPr>
        <w:rPr>
          <w:rFonts w:hint="default"/>
          <w:lang w:val="en-US" w:eastAsia="zh-CN"/>
        </w:rPr>
      </w:pPr>
    </w:p>
    <w:p w14:paraId="20823064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beforeLines="0" w:after="120" w:afterLines="0"/>
        <w:jc w:val="both"/>
        <w:textAlignment w:val="auto"/>
        <w:rPr>
          <w:rFonts w:hint="eastAsia"/>
          <w:sz w:val="30"/>
          <w:szCs w:val="30"/>
          <w:lang w:val="en-US" w:eastAsia="zh-CN"/>
        </w:rPr>
      </w:pPr>
      <w:bookmarkStart w:id="12" w:name="_Toc25669"/>
      <w:r>
        <w:rPr>
          <w:rFonts w:hint="eastAsia"/>
          <w:sz w:val="30"/>
          <w:szCs w:val="30"/>
          <w:lang w:val="en-US" w:eastAsia="zh-CN"/>
        </w:rPr>
        <w:t>（五）创新点</w:t>
      </w:r>
      <w:bookmarkEnd w:id="12"/>
    </w:p>
    <w:p w14:paraId="1FD8E575">
      <w:pPr>
        <w:rPr>
          <w:rFonts w:hint="eastAsia"/>
        </w:rPr>
      </w:pPr>
    </w:p>
    <w:p w14:paraId="2775BB71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beforeLines="0" w:after="120" w:afterLines="0"/>
        <w:jc w:val="both"/>
        <w:textAlignment w:val="auto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（六）进度安排和预期成果</w:t>
      </w:r>
    </w:p>
    <w:p w14:paraId="6A128DAB">
      <w:pPr>
        <w:pStyle w:val="2"/>
        <w:jc w:val="both"/>
        <w:rPr>
          <w:rFonts w:hint="eastAsia"/>
          <w:lang w:val="en-US" w:eastAsia="zh-CN"/>
        </w:rPr>
      </w:pPr>
    </w:p>
    <w:p w14:paraId="3516D0DA">
      <w:pPr>
        <w:pStyle w:val="2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（七）已有基础</w:t>
      </w:r>
      <w:r>
        <w:rPr>
          <w:rFonts w:hint="eastAsia" w:ascii="宋体" w:hAnsi="宋体" w:eastAsia="宋体" w:cs="宋体"/>
          <w:bCs/>
          <w:color w:val="auto"/>
          <w:kern w:val="2"/>
          <w:sz w:val="28"/>
          <w:szCs w:val="28"/>
          <w:lang w:val="en-US" w:eastAsia="zh-CN" w:bidi="ar-SA"/>
        </w:rPr>
        <w:t>(与本项目有关的工作积累、已具备条件、尚缺少的条件及解决途径)</w:t>
      </w:r>
    </w:p>
    <w:p w14:paraId="7CE8C3FD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br w:type="page"/>
      </w:r>
    </w:p>
    <w:p w14:paraId="02CEADF5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beforeLines="0" w:after="120" w:afterLines="0"/>
        <w:jc w:val="center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参考文献</w:t>
      </w:r>
    </w:p>
    <w:p w14:paraId="5A83B7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480" w:hanging="480" w:hangingChars="200"/>
        <w:textAlignment w:val="auto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[1]  卢开澄. 组合数学[M]. 第2版. 北京: 清华大学出版社, 1999: 53-88</w:t>
      </w:r>
    </w:p>
    <w:p w14:paraId="6E64F5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480" w:hanging="480" w:hangingChars="200"/>
        <w:textAlignment w:val="auto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[3]  林群, 仇计清, 郭彦平, 等. 无痛微积分[J]. 河北科技大学学报, 2005, 26(4):  265-268</w:t>
      </w:r>
    </w:p>
    <w:p w14:paraId="3CA0B4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480" w:hanging="480" w:hangingChars="200"/>
        <w:textAlignment w:val="auto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[4]  J. CINTER, B. LALONDE, D. A. TAYLOR, et al. The Problem with Programs[J]. Logistics Management and Distribution, 1998, 20(12): 51-54</w:t>
      </w:r>
    </w:p>
    <w:p w14:paraId="7F7746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480" w:hanging="480" w:hangingChars="200"/>
        <w:textAlignment w:val="auto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[6]  张忠. 微分半动力系统的不变集[D].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[北京大学理学硕士论文]. 北京: 北京大学, 2004</w:t>
      </w:r>
    </w:p>
    <w:p w14:paraId="23B17ABF"/>
    <w:p w14:paraId="516B12E1">
      <w:pPr>
        <w:rPr>
          <w:b/>
          <w:szCs w:val="21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425" w:num="1"/>
          <w:docGrid w:type="lines" w:linePitch="312" w:charSpace="0"/>
        </w:sectPr>
      </w:pPr>
    </w:p>
    <w:p w14:paraId="484762E4">
      <w:pPr>
        <w:rPr>
          <w:b/>
          <w:szCs w:val="21"/>
        </w:rPr>
      </w:pPr>
    </w:p>
    <w:tbl>
      <w:tblPr>
        <w:tblStyle w:val="7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8"/>
      </w:tblGrid>
      <w:tr w14:paraId="47F1E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8928" w:type="dxa"/>
            <w:tcBorders>
              <w:bottom w:val="single" w:color="auto" w:sz="4" w:space="0"/>
            </w:tcBorders>
          </w:tcPr>
          <w:p w14:paraId="3BB1AFDA">
            <w:pPr>
              <w:jc w:val="both"/>
              <w:rPr>
                <w:rFonts w:hint="eastAsia"/>
                <w:b w:val="0"/>
                <w:bCs/>
                <w:sz w:val="24"/>
                <w:szCs w:val="24"/>
                <w:highlight w:val="none"/>
              </w:rPr>
            </w:pPr>
            <w:bookmarkStart w:id="13" w:name="_GoBack" w:colFirst="0" w:colLast="0"/>
            <w:r>
              <w:rPr>
                <w:rFonts w:hint="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  <w:t>所涉研究是否已通过安全风险评估：是□      否□</w:t>
            </w:r>
          </w:p>
        </w:tc>
      </w:tr>
      <w:tr w14:paraId="30F39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8928" w:type="dxa"/>
            <w:tcBorders>
              <w:bottom w:val="single" w:color="auto" w:sz="4" w:space="0"/>
            </w:tcBorders>
          </w:tcPr>
          <w:p w14:paraId="7F68D048">
            <w:pPr>
              <w:jc w:val="both"/>
              <w:rPr>
                <w:rFonts w:hint="default" w:eastAsia="宋体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  <w:t>研究生是否已完成实验室安全教育课程的学习：是□      否□</w:t>
            </w:r>
          </w:p>
        </w:tc>
      </w:tr>
      <w:tr w14:paraId="18789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8928" w:type="dxa"/>
            <w:tcBorders>
              <w:bottom w:val="single" w:color="auto" w:sz="4" w:space="0"/>
            </w:tcBorders>
          </w:tcPr>
          <w:p w14:paraId="39A37911">
            <w:pPr>
              <w:jc w:val="both"/>
              <w:rPr>
                <w:rFonts w:hint="eastAsia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/>
                <w:b w:val="0"/>
                <w:bCs/>
                <w:sz w:val="24"/>
                <w:szCs w:val="24"/>
                <w:highlight w:val="none"/>
                <w:lang w:val="en-US" w:eastAsia="zh-CN"/>
              </w:rPr>
              <w:t>研究生是否已完成安全准入教育培训：是□      否□</w:t>
            </w:r>
          </w:p>
        </w:tc>
      </w:tr>
      <w:bookmarkEnd w:id="13"/>
      <w:tr w14:paraId="66D2A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9" w:hRule="atLeast"/>
          <w:jc w:val="center"/>
        </w:trPr>
        <w:tc>
          <w:tcPr>
            <w:tcW w:w="8928" w:type="dxa"/>
            <w:tcBorders>
              <w:bottom w:val="single" w:color="auto" w:sz="4" w:space="0"/>
            </w:tcBorders>
          </w:tcPr>
          <w:p w14:paraId="706F8A74">
            <w:pPr>
              <w:rPr>
                <w:rFonts w:hint="eastAsia" w:ascii="黑体" w:hAnsi="黑体" w:eastAsia="黑体" w:cs="黑体"/>
                <w:b w:val="0"/>
                <w:bCs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0"/>
                <w:szCs w:val="30"/>
              </w:rPr>
              <w:t>指导教师意见</w:t>
            </w:r>
          </w:p>
          <w:p w14:paraId="3CA6DCFD">
            <w:pPr>
              <w:rPr>
                <w:rFonts w:hint="default" w:eastAsia="宋体"/>
                <w:b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 xml:space="preserve">   </w:t>
            </w:r>
          </w:p>
          <w:p w14:paraId="0CCF7BF7">
            <w:pPr>
              <w:rPr>
                <w:b/>
                <w:szCs w:val="21"/>
              </w:rPr>
            </w:pPr>
          </w:p>
          <w:p w14:paraId="192BCFBE">
            <w:pPr>
              <w:rPr>
                <w:rFonts w:hint="default" w:eastAsia="宋体"/>
                <w:b/>
                <w:szCs w:val="21"/>
                <w:lang w:val="en-US" w:eastAsia="zh-CN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应从选题、研究内容与方法、计划与进度、研究能力与潜力、学术规范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eastAsia="zh-CN"/>
              </w:rPr>
              <w:t>、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预期成果等多个方面进行全面、深入、客观的评价，为研究生的研究工作提供明确的指导和方向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eastAsia="zh-CN"/>
              </w:rPr>
              <w:t>。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val="en-US" w:eastAsia="zh-CN"/>
              </w:rPr>
              <w:t>对于是否同意该生开题提出明确意见。</w:t>
            </w:r>
          </w:p>
          <w:p w14:paraId="5EFE2160">
            <w:pPr>
              <w:rPr>
                <w:rFonts w:hint="eastAsia"/>
                <w:b/>
                <w:szCs w:val="21"/>
                <w:lang w:val="en-US" w:eastAsia="zh-CN"/>
              </w:rPr>
            </w:pPr>
          </w:p>
          <w:p w14:paraId="1B68F61C">
            <w:pPr>
              <w:rPr>
                <w:rFonts w:hint="eastAsia"/>
                <w:b/>
                <w:szCs w:val="21"/>
                <w:lang w:val="en-US" w:eastAsia="zh-CN"/>
              </w:rPr>
            </w:pPr>
          </w:p>
          <w:p w14:paraId="61E7A2CA">
            <w:pPr>
              <w:rPr>
                <w:rFonts w:hint="eastAsia"/>
                <w:b/>
                <w:szCs w:val="21"/>
                <w:lang w:val="en-US" w:eastAsia="zh-CN"/>
              </w:rPr>
            </w:pPr>
          </w:p>
          <w:p w14:paraId="005E59AD">
            <w:pPr>
              <w:rPr>
                <w:rFonts w:hint="eastAsia"/>
                <w:b/>
                <w:szCs w:val="21"/>
                <w:lang w:val="en-US" w:eastAsia="zh-CN"/>
              </w:rPr>
            </w:pPr>
          </w:p>
          <w:p w14:paraId="2D46D439">
            <w:pPr>
              <w:rPr>
                <w:rFonts w:hint="eastAsia"/>
                <w:b/>
                <w:szCs w:val="21"/>
                <w:lang w:val="en-US" w:eastAsia="zh-CN"/>
              </w:rPr>
            </w:pPr>
          </w:p>
          <w:p w14:paraId="1AC2FC2A">
            <w:pPr>
              <w:rPr>
                <w:rFonts w:hint="eastAsia"/>
                <w:b/>
                <w:szCs w:val="21"/>
                <w:lang w:val="en-US" w:eastAsia="zh-CN"/>
              </w:rPr>
            </w:pPr>
          </w:p>
          <w:p w14:paraId="672F716C">
            <w:pPr>
              <w:rPr>
                <w:rFonts w:hint="eastAsia"/>
                <w:b/>
                <w:szCs w:val="21"/>
                <w:lang w:val="en-US" w:eastAsia="zh-CN"/>
              </w:rPr>
            </w:pPr>
          </w:p>
          <w:p w14:paraId="141AD4E0">
            <w:pPr>
              <w:rPr>
                <w:rFonts w:hint="eastAsia"/>
                <w:b/>
                <w:szCs w:val="21"/>
                <w:lang w:val="en-US" w:eastAsia="zh-CN"/>
              </w:rPr>
            </w:pPr>
          </w:p>
          <w:p w14:paraId="3C61CA7A">
            <w:pPr>
              <w:rPr>
                <w:rFonts w:hint="eastAsia"/>
                <w:b/>
                <w:szCs w:val="21"/>
                <w:lang w:val="en-US" w:eastAsia="zh-CN"/>
              </w:rPr>
            </w:pPr>
          </w:p>
          <w:p w14:paraId="481847C2">
            <w:pPr>
              <w:rPr>
                <w:rFonts w:hint="eastAsia"/>
                <w:b/>
                <w:szCs w:val="21"/>
                <w:lang w:val="en-US" w:eastAsia="zh-CN"/>
              </w:rPr>
            </w:pPr>
          </w:p>
          <w:p w14:paraId="617C9EF6">
            <w:pPr>
              <w:rPr>
                <w:rFonts w:hint="eastAsia"/>
                <w:b/>
                <w:szCs w:val="21"/>
                <w:lang w:val="en-US" w:eastAsia="zh-CN"/>
              </w:rPr>
            </w:pPr>
          </w:p>
          <w:p w14:paraId="74755517">
            <w:pPr>
              <w:rPr>
                <w:rFonts w:hint="eastAsia"/>
                <w:b/>
                <w:szCs w:val="21"/>
                <w:lang w:val="en-US" w:eastAsia="zh-CN"/>
              </w:rPr>
            </w:pPr>
          </w:p>
          <w:p w14:paraId="51FC6A58">
            <w:pPr>
              <w:rPr>
                <w:rFonts w:hint="eastAsia"/>
                <w:b/>
                <w:szCs w:val="21"/>
                <w:lang w:val="en-US" w:eastAsia="zh-CN"/>
              </w:rPr>
            </w:pPr>
          </w:p>
          <w:p w14:paraId="70EF1E3D">
            <w:pPr>
              <w:rPr>
                <w:rFonts w:hint="eastAsia"/>
                <w:b/>
                <w:szCs w:val="21"/>
                <w:lang w:val="en-US" w:eastAsia="zh-CN"/>
              </w:rPr>
            </w:pPr>
          </w:p>
          <w:p w14:paraId="46955F2D">
            <w:pPr>
              <w:rPr>
                <w:rFonts w:hint="eastAsia"/>
                <w:b/>
                <w:szCs w:val="21"/>
                <w:lang w:val="en-US" w:eastAsia="zh-CN"/>
              </w:rPr>
            </w:pPr>
          </w:p>
          <w:p w14:paraId="58FAE056">
            <w:pPr>
              <w:rPr>
                <w:rFonts w:hint="eastAsia"/>
                <w:b/>
                <w:szCs w:val="21"/>
                <w:lang w:val="en-US" w:eastAsia="zh-CN"/>
              </w:rPr>
            </w:pPr>
          </w:p>
          <w:p w14:paraId="384D2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480" w:firstLineChars="200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24"/>
                <w:szCs w:val="24"/>
                <w:u w:val="single"/>
                <w:shd w:val="clear" w:fill="FFFFFF"/>
                <w:lang w:val="en-US" w:eastAsia="zh-CN"/>
              </w:rPr>
              <w:t>同意/不同意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  <w:lang w:val="en-US" w:eastAsia="zh-CN"/>
              </w:rPr>
              <w:t>该生开题。</w:t>
            </w:r>
          </w:p>
          <w:p w14:paraId="4818C040">
            <w:pPr>
              <w:rPr>
                <w:b/>
                <w:szCs w:val="21"/>
              </w:rPr>
            </w:pPr>
          </w:p>
          <w:p w14:paraId="7D7D60E5">
            <w:pPr>
              <w:rPr>
                <w:b/>
                <w:szCs w:val="21"/>
              </w:rPr>
            </w:pPr>
          </w:p>
          <w:p w14:paraId="73E21BD3">
            <w:pPr>
              <w:rPr>
                <w:b/>
                <w:szCs w:val="21"/>
              </w:rPr>
            </w:pPr>
          </w:p>
          <w:p w14:paraId="55BAC22C">
            <w:pPr>
              <w:rPr>
                <w:b/>
                <w:szCs w:val="21"/>
              </w:rPr>
            </w:pPr>
          </w:p>
          <w:p w14:paraId="060716DC">
            <w:pPr>
              <w:rPr>
                <w:b/>
                <w:szCs w:val="21"/>
              </w:rPr>
            </w:pPr>
          </w:p>
          <w:p w14:paraId="60870135">
            <w:pPr>
              <w:rPr>
                <w:b/>
                <w:szCs w:val="21"/>
              </w:rPr>
            </w:pPr>
          </w:p>
          <w:p w14:paraId="72603B74">
            <w:pPr>
              <w:rPr>
                <w:b/>
                <w:szCs w:val="21"/>
              </w:rPr>
            </w:pPr>
          </w:p>
          <w:p w14:paraId="461E07C5">
            <w:pPr>
              <w:rPr>
                <w:b/>
                <w:sz w:val="24"/>
                <w:szCs w:val="24"/>
              </w:rPr>
            </w:pPr>
          </w:p>
          <w:p w14:paraId="1909222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         </w:t>
            </w:r>
            <w:r>
              <w:rPr>
                <w:rFonts w:hint="eastAsia"/>
                <w:sz w:val="24"/>
                <w:szCs w:val="24"/>
              </w:rPr>
              <w:t xml:space="preserve"> 指导教师签字：             日期：</w:t>
            </w:r>
          </w:p>
        </w:tc>
      </w:tr>
    </w:tbl>
    <w:p w14:paraId="541C609A">
      <w:pPr>
        <w:jc w:val="center"/>
        <w:rPr>
          <w:rFonts w:hint="eastAsia" w:ascii="黑体" w:hAnsi="黑体" w:eastAsia="黑体" w:cs="黑体"/>
          <w:b/>
          <w:sz w:val="30"/>
          <w:szCs w:val="30"/>
          <w:lang w:val="en-US" w:eastAsia="zh-CN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425" w:num="1"/>
          <w:docGrid w:type="lines" w:linePitch="312" w:charSpace="0"/>
        </w:sectPr>
      </w:pPr>
    </w:p>
    <w:tbl>
      <w:tblPr>
        <w:tblStyle w:val="7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8"/>
        <w:gridCol w:w="259"/>
        <w:gridCol w:w="1229"/>
        <w:gridCol w:w="30"/>
        <w:gridCol w:w="7"/>
        <w:gridCol w:w="1451"/>
        <w:gridCol w:w="100"/>
        <w:gridCol w:w="1279"/>
        <w:gridCol w:w="1662"/>
        <w:gridCol w:w="1423"/>
      </w:tblGrid>
      <w:tr w14:paraId="65ACB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892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0F61B7E1">
            <w:pPr>
              <w:jc w:val="center"/>
              <w:rPr>
                <w:rFonts w:hint="default" w:ascii="黑体" w:hAnsi="黑体" w:eastAsia="黑体" w:cs="黑体"/>
                <w:b/>
                <w:sz w:val="30"/>
                <w:szCs w:val="3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30"/>
                <w:szCs w:val="30"/>
                <w:lang w:val="en-US" w:eastAsia="zh-CN"/>
              </w:rPr>
              <w:t>河北科技大学研究生开题报告专家评审表</w:t>
            </w:r>
          </w:p>
        </w:tc>
      </w:tr>
      <w:tr w14:paraId="5B266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8928" w:type="dxa"/>
            <w:gridSpan w:val="10"/>
            <w:vAlign w:val="center"/>
          </w:tcPr>
          <w:p w14:paraId="7FCD3D45">
            <w:pPr>
              <w:rPr>
                <w:rFonts w:hint="default" w:ascii="黑体" w:hAnsi="黑体" w:eastAsia="黑体" w:cs="黑体"/>
                <w:b/>
                <w:sz w:val="30"/>
                <w:szCs w:val="3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8"/>
                <w:szCs w:val="28"/>
                <w:lang w:val="en-US" w:eastAsia="zh-CN"/>
              </w:rPr>
              <w:t>学生信息</w:t>
            </w:r>
          </w:p>
        </w:tc>
      </w:tr>
      <w:tr w14:paraId="4813D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488" w:type="dxa"/>
            <w:vAlign w:val="center"/>
          </w:tcPr>
          <w:p w14:paraId="2632D0CE">
            <w:pPr>
              <w:widowControl/>
              <w:jc w:val="center"/>
              <w:rPr>
                <w:rFonts w:hint="default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>学号</w:t>
            </w:r>
          </w:p>
        </w:tc>
        <w:tc>
          <w:tcPr>
            <w:tcW w:w="1488" w:type="dxa"/>
            <w:gridSpan w:val="2"/>
            <w:vAlign w:val="center"/>
          </w:tcPr>
          <w:p w14:paraId="41E7BD5A">
            <w:pPr>
              <w:widowControl/>
              <w:jc w:val="center"/>
              <w:rPr>
                <w:rFonts w:hint="eastAsia"/>
                <w:b/>
                <w:sz w:val="21"/>
                <w:szCs w:val="21"/>
                <w:lang w:val="en-US" w:eastAsia="zh-CN"/>
              </w:rPr>
            </w:pPr>
          </w:p>
        </w:tc>
        <w:tc>
          <w:tcPr>
            <w:tcW w:w="1488" w:type="dxa"/>
            <w:gridSpan w:val="3"/>
            <w:vAlign w:val="center"/>
          </w:tcPr>
          <w:p w14:paraId="4FE37D3F">
            <w:pPr>
              <w:widowControl/>
              <w:jc w:val="center"/>
              <w:rPr>
                <w:rFonts w:hint="default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>姓名</w:t>
            </w:r>
          </w:p>
        </w:tc>
        <w:tc>
          <w:tcPr>
            <w:tcW w:w="1379" w:type="dxa"/>
            <w:gridSpan w:val="2"/>
            <w:vAlign w:val="center"/>
          </w:tcPr>
          <w:p w14:paraId="7CBB6D1F">
            <w:pPr>
              <w:widowControl/>
              <w:jc w:val="center"/>
              <w:rPr>
                <w:rFonts w:hint="eastAsia"/>
                <w:b/>
                <w:sz w:val="21"/>
                <w:szCs w:val="21"/>
                <w:lang w:val="en-US" w:eastAsia="zh-CN"/>
              </w:rPr>
            </w:pPr>
          </w:p>
        </w:tc>
        <w:tc>
          <w:tcPr>
            <w:tcW w:w="1662" w:type="dxa"/>
            <w:vAlign w:val="center"/>
          </w:tcPr>
          <w:p w14:paraId="00DF10FB">
            <w:pPr>
              <w:widowControl/>
              <w:jc w:val="center"/>
              <w:rPr>
                <w:rFonts w:hint="default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>年级</w:t>
            </w:r>
          </w:p>
        </w:tc>
        <w:tc>
          <w:tcPr>
            <w:tcW w:w="1423" w:type="dxa"/>
            <w:vAlign w:val="center"/>
          </w:tcPr>
          <w:p w14:paraId="6F4A0C71">
            <w:pPr>
              <w:widowControl/>
              <w:jc w:val="center"/>
              <w:rPr>
                <w:rFonts w:hint="eastAsia"/>
                <w:b/>
                <w:sz w:val="21"/>
                <w:szCs w:val="21"/>
                <w:lang w:val="en-US" w:eastAsia="zh-CN"/>
              </w:rPr>
            </w:pPr>
          </w:p>
        </w:tc>
      </w:tr>
      <w:tr w14:paraId="09FF3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488" w:type="dxa"/>
            <w:vAlign w:val="center"/>
          </w:tcPr>
          <w:p w14:paraId="6A6A7AB1">
            <w:pPr>
              <w:widowControl/>
              <w:jc w:val="center"/>
              <w:rPr>
                <w:rFonts w:hint="default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>学院</w:t>
            </w:r>
          </w:p>
        </w:tc>
        <w:tc>
          <w:tcPr>
            <w:tcW w:w="1488" w:type="dxa"/>
            <w:gridSpan w:val="2"/>
            <w:vAlign w:val="center"/>
          </w:tcPr>
          <w:p w14:paraId="4D968694">
            <w:pPr>
              <w:widowControl/>
              <w:jc w:val="center"/>
              <w:rPr>
                <w:rFonts w:hint="eastAsia"/>
                <w:b/>
                <w:sz w:val="21"/>
                <w:szCs w:val="21"/>
                <w:lang w:val="en-US" w:eastAsia="zh-CN"/>
              </w:rPr>
            </w:pPr>
          </w:p>
        </w:tc>
        <w:tc>
          <w:tcPr>
            <w:tcW w:w="1488" w:type="dxa"/>
            <w:gridSpan w:val="3"/>
            <w:vAlign w:val="center"/>
          </w:tcPr>
          <w:p w14:paraId="338C8C63">
            <w:pPr>
              <w:widowControl/>
              <w:jc w:val="center"/>
              <w:rPr>
                <w:rFonts w:hint="default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>学科专业</w:t>
            </w:r>
          </w:p>
        </w:tc>
        <w:tc>
          <w:tcPr>
            <w:tcW w:w="1379" w:type="dxa"/>
            <w:gridSpan w:val="2"/>
            <w:vAlign w:val="center"/>
          </w:tcPr>
          <w:p w14:paraId="1791B6EA">
            <w:pPr>
              <w:widowControl/>
              <w:jc w:val="center"/>
              <w:rPr>
                <w:rFonts w:hint="eastAsia"/>
                <w:b/>
                <w:sz w:val="21"/>
                <w:szCs w:val="21"/>
                <w:lang w:val="en-US" w:eastAsia="zh-CN"/>
              </w:rPr>
            </w:pPr>
          </w:p>
        </w:tc>
        <w:tc>
          <w:tcPr>
            <w:tcW w:w="1662" w:type="dxa"/>
            <w:vAlign w:val="center"/>
          </w:tcPr>
          <w:p w14:paraId="46C4BDCF">
            <w:pPr>
              <w:widowControl/>
              <w:jc w:val="center"/>
              <w:rPr>
                <w:rFonts w:hint="default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>导师</w:t>
            </w:r>
          </w:p>
        </w:tc>
        <w:tc>
          <w:tcPr>
            <w:tcW w:w="1423" w:type="dxa"/>
            <w:vAlign w:val="center"/>
          </w:tcPr>
          <w:p w14:paraId="27DAC667">
            <w:pPr>
              <w:widowControl/>
              <w:jc w:val="center"/>
              <w:rPr>
                <w:rFonts w:hint="eastAsia"/>
                <w:b/>
                <w:sz w:val="21"/>
                <w:szCs w:val="21"/>
                <w:lang w:val="en-US" w:eastAsia="zh-CN"/>
              </w:rPr>
            </w:pPr>
          </w:p>
        </w:tc>
      </w:tr>
      <w:tr w14:paraId="3F0D8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488" w:type="dxa"/>
            <w:vAlign w:val="center"/>
          </w:tcPr>
          <w:p w14:paraId="589D23C6">
            <w:pPr>
              <w:widowControl/>
              <w:jc w:val="center"/>
              <w:rPr>
                <w:rFonts w:hint="default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>拟定论文题目</w:t>
            </w:r>
          </w:p>
        </w:tc>
        <w:tc>
          <w:tcPr>
            <w:tcW w:w="7440" w:type="dxa"/>
            <w:gridSpan w:val="9"/>
            <w:vAlign w:val="center"/>
          </w:tcPr>
          <w:p w14:paraId="51FC1890">
            <w:pPr>
              <w:widowControl/>
              <w:jc w:val="center"/>
              <w:rPr>
                <w:rFonts w:hint="default"/>
                <w:b/>
                <w:sz w:val="21"/>
                <w:szCs w:val="21"/>
                <w:lang w:val="en-US" w:eastAsia="zh-CN"/>
              </w:rPr>
            </w:pPr>
          </w:p>
        </w:tc>
      </w:tr>
      <w:tr w14:paraId="643C8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8928" w:type="dxa"/>
            <w:gridSpan w:val="10"/>
            <w:vAlign w:val="center"/>
          </w:tcPr>
          <w:p w14:paraId="19AAA7BB">
            <w:pPr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sz w:val="28"/>
                <w:szCs w:val="28"/>
              </w:rPr>
              <w:t>专家评审意见</w:t>
            </w:r>
          </w:p>
        </w:tc>
      </w:tr>
      <w:tr w14:paraId="5DF80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747" w:type="dxa"/>
            <w:gridSpan w:val="2"/>
            <w:vAlign w:val="center"/>
          </w:tcPr>
          <w:p w14:paraId="26D043A2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评审小组成员</w:t>
            </w:r>
          </w:p>
        </w:tc>
        <w:tc>
          <w:tcPr>
            <w:tcW w:w="1259" w:type="dxa"/>
            <w:gridSpan w:val="2"/>
            <w:vAlign w:val="center"/>
          </w:tcPr>
          <w:p w14:paraId="211A09D5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姓名</w:t>
            </w:r>
          </w:p>
        </w:tc>
        <w:tc>
          <w:tcPr>
            <w:tcW w:w="1558" w:type="dxa"/>
            <w:gridSpan w:val="3"/>
            <w:vAlign w:val="center"/>
          </w:tcPr>
          <w:p w14:paraId="58F6BE58">
            <w:pPr>
              <w:widowControl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职称</w:t>
            </w:r>
          </w:p>
        </w:tc>
        <w:tc>
          <w:tcPr>
            <w:tcW w:w="2941" w:type="dxa"/>
            <w:gridSpan w:val="2"/>
            <w:vAlign w:val="center"/>
          </w:tcPr>
          <w:p w14:paraId="4DA93DEB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工作单位</w:t>
            </w:r>
          </w:p>
        </w:tc>
        <w:tc>
          <w:tcPr>
            <w:tcW w:w="1423" w:type="dxa"/>
            <w:vAlign w:val="center"/>
          </w:tcPr>
          <w:p w14:paraId="54605414">
            <w:pPr>
              <w:widowControl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本人签名</w:t>
            </w:r>
          </w:p>
        </w:tc>
      </w:tr>
      <w:tr w14:paraId="61678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47" w:type="dxa"/>
            <w:gridSpan w:val="2"/>
            <w:vAlign w:val="center"/>
          </w:tcPr>
          <w:p w14:paraId="55E03043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组长</w:t>
            </w:r>
          </w:p>
        </w:tc>
        <w:tc>
          <w:tcPr>
            <w:tcW w:w="1259" w:type="dxa"/>
            <w:gridSpan w:val="2"/>
            <w:vAlign w:val="center"/>
          </w:tcPr>
          <w:p w14:paraId="78EA1316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558" w:type="dxa"/>
            <w:gridSpan w:val="3"/>
            <w:vAlign w:val="center"/>
          </w:tcPr>
          <w:p w14:paraId="5F2C20FA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941" w:type="dxa"/>
            <w:gridSpan w:val="2"/>
            <w:vAlign w:val="center"/>
          </w:tcPr>
          <w:p w14:paraId="5B7DA5E6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3" w:type="dxa"/>
            <w:vAlign w:val="center"/>
          </w:tcPr>
          <w:p w14:paraId="16EDB2D0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14:paraId="67FB2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747" w:type="dxa"/>
            <w:gridSpan w:val="2"/>
            <w:vMerge w:val="restart"/>
            <w:vAlign w:val="center"/>
          </w:tcPr>
          <w:p w14:paraId="389253D4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成员</w:t>
            </w:r>
          </w:p>
        </w:tc>
        <w:tc>
          <w:tcPr>
            <w:tcW w:w="1259" w:type="dxa"/>
            <w:gridSpan w:val="2"/>
            <w:vAlign w:val="center"/>
          </w:tcPr>
          <w:p w14:paraId="77BB703A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558" w:type="dxa"/>
            <w:gridSpan w:val="3"/>
            <w:vAlign w:val="center"/>
          </w:tcPr>
          <w:p w14:paraId="3D900920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941" w:type="dxa"/>
            <w:gridSpan w:val="2"/>
            <w:vAlign w:val="center"/>
          </w:tcPr>
          <w:p w14:paraId="551FE3E0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3" w:type="dxa"/>
            <w:vAlign w:val="center"/>
          </w:tcPr>
          <w:p w14:paraId="04F46F63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14:paraId="0BE99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747" w:type="dxa"/>
            <w:gridSpan w:val="2"/>
            <w:vMerge w:val="continue"/>
            <w:vAlign w:val="center"/>
          </w:tcPr>
          <w:p w14:paraId="596B597B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2DCA965C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558" w:type="dxa"/>
            <w:gridSpan w:val="3"/>
            <w:vAlign w:val="center"/>
          </w:tcPr>
          <w:p w14:paraId="7E3E42BF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941" w:type="dxa"/>
            <w:gridSpan w:val="2"/>
            <w:vAlign w:val="center"/>
          </w:tcPr>
          <w:p w14:paraId="6B7A3DD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3" w:type="dxa"/>
            <w:vAlign w:val="center"/>
          </w:tcPr>
          <w:p w14:paraId="34A6FB3F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14:paraId="7D4F5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47" w:type="dxa"/>
            <w:gridSpan w:val="2"/>
            <w:vMerge w:val="continue"/>
            <w:vAlign w:val="center"/>
          </w:tcPr>
          <w:p w14:paraId="40CB301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48F77517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558" w:type="dxa"/>
            <w:gridSpan w:val="3"/>
            <w:vAlign w:val="center"/>
          </w:tcPr>
          <w:p w14:paraId="4402DD2C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941" w:type="dxa"/>
            <w:gridSpan w:val="2"/>
            <w:vAlign w:val="center"/>
          </w:tcPr>
          <w:p w14:paraId="2D193220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3" w:type="dxa"/>
            <w:vAlign w:val="center"/>
          </w:tcPr>
          <w:p w14:paraId="3F8E6D15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14:paraId="1E01C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47" w:type="dxa"/>
            <w:gridSpan w:val="2"/>
            <w:vMerge w:val="continue"/>
            <w:vAlign w:val="center"/>
          </w:tcPr>
          <w:p w14:paraId="0F08FF3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0DDA0909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558" w:type="dxa"/>
            <w:gridSpan w:val="3"/>
            <w:vAlign w:val="center"/>
          </w:tcPr>
          <w:p w14:paraId="1CFECAE0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941" w:type="dxa"/>
            <w:gridSpan w:val="2"/>
            <w:vAlign w:val="center"/>
          </w:tcPr>
          <w:p w14:paraId="3B30DD4B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3" w:type="dxa"/>
            <w:vAlign w:val="center"/>
          </w:tcPr>
          <w:p w14:paraId="6B47DE99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14:paraId="1AC9B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747" w:type="dxa"/>
            <w:gridSpan w:val="2"/>
            <w:vAlign w:val="center"/>
          </w:tcPr>
          <w:p w14:paraId="0D471540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秘书</w:t>
            </w:r>
          </w:p>
        </w:tc>
        <w:tc>
          <w:tcPr>
            <w:tcW w:w="1266" w:type="dxa"/>
            <w:gridSpan w:val="3"/>
            <w:vAlign w:val="center"/>
          </w:tcPr>
          <w:p w14:paraId="3B24F7E8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551" w:type="dxa"/>
            <w:gridSpan w:val="2"/>
            <w:vAlign w:val="center"/>
          </w:tcPr>
          <w:p w14:paraId="4183E2F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941" w:type="dxa"/>
            <w:gridSpan w:val="2"/>
            <w:vAlign w:val="center"/>
          </w:tcPr>
          <w:p w14:paraId="2A1A1168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23" w:type="dxa"/>
            <w:vAlign w:val="center"/>
          </w:tcPr>
          <w:p w14:paraId="4F0B82FB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14:paraId="299B2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5" w:hRule="atLeast"/>
          <w:jc w:val="center"/>
        </w:trPr>
        <w:tc>
          <w:tcPr>
            <w:tcW w:w="8928" w:type="dxa"/>
            <w:gridSpan w:val="10"/>
          </w:tcPr>
          <w:p w14:paraId="6ED6DD02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评审意见：</w:t>
            </w:r>
          </w:p>
          <w:p w14:paraId="189AA5D1">
            <w:pPr>
              <w:rPr>
                <w:b/>
                <w:sz w:val="24"/>
                <w:szCs w:val="24"/>
              </w:rPr>
            </w:pPr>
          </w:p>
          <w:p w14:paraId="6DD08811">
            <w:pPr>
              <w:rPr>
                <w:b/>
                <w:sz w:val="24"/>
                <w:szCs w:val="24"/>
              </w:rPr>
            </w:pPr>
          </w:p>
          <w:p w14:paraId="37C849FE">
            <w:pPr>
              <w:rPr>
                <w:b/>
                <w:sz w:val="24"/>
                <w:szCs w:val="24"/>
              </w:rPr>
            </w:pPr>
          </w:p>
          <w:p w14:paraId="3791A504">
            <w:pPr>
              <w:rPr>
                <w:b/>
                <w:sz w:val="24"/>
                <w:szCs w:val="24"/>
              </w:rPr>
            </w:pPr>
          </w:p>
          <w:p w14:paraId="13380B6B">
            <w:pPr>
              <w:rPr>
                <w:b/>
                <w:sz w:val="24"/>
                <w:szCs w:val="24"/>
              </w:rPr>
            </w:pPr>
          </w:p>
          <w:p w14:paraId="2FD054C5">
            <w:pPr>
              <w:rPr>
                <w:rFonts w:hint="eastAsia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</w:rPr>
              <w:t>评定等级（在</w:t>
            </w:r>
            <w:r>
              <w:rPr>
                <w:rFonts w:hint="eastAsia"/>
                <w:b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处打分</w:t>
            </w:r>
            <w:r>
              <w:rPr>
                <w:rFonts w:hint="eastAsia"/>
                <w:b/>
                <w:sz w:val="24"/>
                <w:szCs w:val="24"/>
              </w:rPr>
              <w:t>）：</w:t>
            </w:r>
          </w:p>
          <w:p w14:paraId="42D9C5AF">
            <w:pPr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      优秀（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≥85</w:t>
            </w:r>
            <w:r>
              <w:rPr>
                <w:rFonts w:hint="eastAsia"/>
                <w:b/>
                <w:sz w:val="24"/>
                <w:szCs w:val="24"/>
              </w:rPr>
              <w:t>）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/>
                <w:b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/>
                <w:b/>
                <w:sz w:val="24"/>
                <w:szCs w:val="24"/>
              </w:rPr>
              <w:t>良好（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84 -75</w:t>
            </w:r>
            <w:r>
              <w:rPr>
                <w:rFonts w:hint="eastAsia"/>
                <w:b/>
                <w:sz w:val="24"/>
                <w:szCs w:val="24"/>
              </w:rPr>
              <w:t>）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/>
                <w:b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</w:rPr>
              <w:t xml:space="preserve">    </w:t>
            </w:r>
          </w:p>
          <w:p w14:paraId="17EC0BEB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      合格（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74 -60</w:t>
            </w:r>
            <w:r>
              <w:rPr>
                <w:rFonts w:hint="eastAsia"/>
                <w:b/>
                <w:sz w:val="24"/>
                <w:szCs w:val="24"/>
              </w:rPr>
              <w:t>）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/>
                <w:b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</w:rPr>
              <w:t xml:space="preserve">        不合格（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＜60</w:t>
            </w:r>
            <w:r>
              <w:rPr>
                <w:rFonts w:hint="eastAsia"/>
                <w:b/>
                <w:sz w:val="24"/>
                <w:szCs w:val="24"/>
              </w:rPr>
              <w:t>）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/>
                <w:b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</w:t>
            </w:r>
          </w:p>
          <w:p w14:paraId="649B201C">
            <w:pPr>
              <w:rPr>
                <w:b/>
                <w:szCs w:val="21"/>
              </w:rPr>
            </w:pPr>
          </w:p>
          <w:p w14:paraId="2E0CF9A7">
            <w:pPr>
              <w:rPr>
                <w:b/>
                <w:szCs w:val="21"/>
              </w:rPr>
            </w:pPr>
          </w:p>
          <w:p w14:paraId="30DB5D5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/>
                <w:sz w:val="24"/>
                <w:szCs w:val="24"/>
              </w:rPr>
              <w:t>评审小组组长签字：                 日期：</w:t>
            </w:r>
          </w:p>
        </w:tc>
      </w:tr>
      <w:tr w14:paraId="4451E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7" w:hRule="atLeast"/>
          <w:jc w:val="center"/>
        </w:trPr>
        <w:tc>
          <w:tcPr>
            <w:tcW w:w="8928" w:type="dxa"/>
            <w:gridSpan w:val="10"/>
          </w:tcPr>
          <w:p w14:paraId="323D8BCA">
            <w:pPr>
              <w:rPr>
                <w:rFonts w:hint="eastAsia" w:ascii="黑体" w:hAnsi="黑体" w:eastAsia="黑体" w:cs="黑体"/>
                <w:b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/>
                <w:sz w:val="30"/>
                <w:szCs w:val="30"/>
              </w:rPr>
              <w:t>所在</w:t>
            </w:r>
            <w:r>
              <w:rPr>
                <w:rFonts w:hint="eastAsia" w:ascii="黑体" w:hAnsi="黑体" w:eastAsia="黑体" w:cs="黑体"/>
                <w:b/>
                <w:sz w:val="30"/>
                <w:szCs w:val="30"/>
                <w:lang w:eastAsia="zh-CN"/>
              </w:rPr>
              <w:t>专业学院</w:t>
            </w:r>
            <w:r>
              <w:rPr>
                <w:rFonts w:hint="eastAsia" w:ascii="黑体" w:hAnsi="黑体" w:eastAsia="黑体" w:cs="黑体"/>
                <w:b/>
                <w:sz w:val="30"/>
                <w:szCs w:val="30"/>
              </w:rPr>
              <w:t>意见</w:t>
            </w:r>
          </w:p>
          <w:p w14:paraId="45A2A73A">
            <w:pPr>
              <w:rPr>
                <w:b/>
                <w:szCs w:val="21"/>
              </w:rPr>
            </w:pPr>
          </w:p>
          <w:p w14:paraId="77773F03">
            <w:pPr>
              <w:rPr>
                <w:b/>
                <w:szCs w:val="21"/>
              </w:rPr>
            </w:pPr>
          </w:p>
          <w:p w14:paraId="2FE192ED">
            <w:pPr>
              <w:rPr>
                <w:b/>
                <w:szCs w:val="21"/>
              </w:rPr>
            </w:pPr>
          </w:p>
          <w:p w14:paraId="2397614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 xml:space="preserve">    负责人签字：             （单位盖章）日期：</w:t>
            </w:r>
          </w:p>
        </w:tc>
      </w:tr>
    </w:tbl>
    <w:p w14:paraId="09CB9DB2"/>
    <w:sectPr>
      <w:footerReference r:id="rId5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CC16FE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A52D40">
                          <w:pPr>
                            <w:pStyle w:val="5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A52D40">
                    <w:pPr>
                      <w:pStyle w:val="5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0D0305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7A80E1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143"/>
    <w:rsid w:val="006140F3"/>
    <w:rsid w:val="00702588"/>
    <w:rsid w:val="0093181C"/>
    <w:rsid w:val="00B50A62"/>
    <w:rsid w:val="00C931D4"/>
    <w:rsid w:val="00E11143"/>
    <w:rsid w:val="0134701E"/>
    <w:rsid w:val="01995B0E"/>
    <w:rsid w:val="01A56261"/>
    <w:rsid w:val="02A4476B"/>
    <w:rsid w:val="03A013D6"/>
    <w:rsid w:val="04553F6E"/>
    <w:rsid w:val="04910D1F"/>
    <w:rsid w:val="059A3C03"/>
    <w:rsid w:val="05A056BD"/>
    <w:rsid w:val="05C56ED2"/>
    <w:rsid w:val="06AB256C"/>
    <w:rsid w:val="07EF0236"/>
    <w:rsid w:val="07F43A9E"/>
    <w:rsid w:val="08FC0E5C"/>
    <w:rsid w:val="0A165F4E"/>
    <w:rsid w:val="0A64315D"/>
    <w:rsid w:val="0AFC15E8"/>
    <w:rsid w:val="0C0D15D3"/>
    <w:rsid w:val="0CA43CE5"/>
    <w:rsid w:val="0D1375B6"/>
    <w:rsid w:val="0DA970D9"/>
    <w:rsid w:val="0DC43F13"/>
    <w:rsid w:val="0DD028B8"/>
    <w:rsid w:val="0E342E47"/>
    <w:rsid w:val="0E912047"/>
    <w:rsid w:val="0E9733D5"/>
    <w:rsid w:val="0F421593"/>
    <w:rsid w:val="10195CA6"/>
    <w:rsid w:val="112A0531"/>
    <w:rsid w:val="11C97D4A"/>
    <w:rsid w:val="123A0C48"/>
    <w:rsid w:val="137B5074"/>
    <w:rsid w:val="14011A1D"/>
    <w:rsid w:val="15121A08"/>
    <w:rsid w:val="15690030"/>
    <w:rsid w:val="158741A4"/>
    <w:rsid w:val="173E6AE4"/>
    <w:rsid w:val="17B15508"/>
    <w:rsid w:val="1AFF47DC"/>
    <w:rsid w:val="1B3864C0"/>
    <w:rsid w:val="1B450D4A"/>
    <w:rsid w:val="1B8371BB"/>
    <w:rsid w:val="1BC33A5C"/>
    <w:rsid w:val="1BCD48DA"/>
    <w:rsid w:val="1BF426A8"/>
    <w:rsid w:val="1C625023"/>
    <w:rsid w:val="1D7E40DE"/>
    <w:rsid w:val="1E2702D2"/>
    <w:rsid w:val="1E396257"/>
    <w:rsid w:val="1E7F010E"/>
    <w:rsid w:val="1E933BB9"/>
    <w:rsid w:val="1F7A6B27"/>
    <w:rsid w:val="20AC2D10"/>
    <w:rsid w:val="21067B13"/>
    <w:rsid w:val="21352D06"/>
    <w:rsid w:val="21425423"/>
    <w:rsid w:val="214E3DC8"/>
    <w:rsid w:val="216B2BCB"/>
    <w:rsid w:val="229B303C"/>
    <w:rsid w:val="22C00CF5"/>
    <w:rsid w:val="23152963"/>
    <w:rsid w:val="23445482"/>
    <w:rsid w:val="234B6811"/>
    <w:rsid w:val="23922691"/>
    <w:rsid w:val="24022A96"/>
    <w:rsid w:val="242A28CA"/>
    <w:rsid w:val="245B6F27"/>
    <w:rsid w:val="25EC312E"/>
    <w:rsid w:val="2647305C"/>
    <w:rsid w:val="26D62895"/>
    <w:rsid w:val="27075144"/>
    <w:rsid w:val="271F12BB"/>
    <w:rsid w:val="27DA63B5"/>
    <w:rsid w:val="280276BA"/>
    <w:rsid w:val="28302479"/>
    <w:rsid w:val="29BD7D3C"/>
    <w:rsid w:val="29EB2AFB"/>
    <w:rsid w:val="29FD638B"/>
    <w:rsid w:val="2AD74E2E"/>
    <w:rsid w:val="2B05199B"/>
    <w:rsid w:val="2B45623B"/>
    <w:rsid w:val="2B764647"/>
    <w:rsid w:val="2C7C3EDF"/>
    <w:rsid w:val="2D834DF9"/>
    <w:rsid w:val="2DBE4083"/>
    <w:rsid w:val="2DE955A4"/>
    <w:rsid w:val="2E47051C"/>
    <w:rsid w:val="2E9848D4"/>
    <w:rsid w:val="2E9F2106"/>
    <w:rsid w:val="2FBE65BC"/>
    <w:rsid w:val="30297EDA"/>
    <w:rsid w:val="30AD0B0B"/>
    <w:rsid w:val="316A69FC"/>
    <w:rsid w:val="31DD6ABA"/>
    <w:rsid w:val="33B73A4E"/>
    <w:rsid w:val="33EA3E24"/>
    <w:rsid w:val="343B467F"/>
    <w:rsid w:val="349618B6"/>
    <w:rsid w:val="34FA1E45"/>
    <w:rsid w:val="36174C78"/>
    <w:rsid w:val="36363350"/>
    <w:rsid w:val="37265173"/>
    <w:rsid w:val="376932B2"/>
    <w:rsid w:val="37B26A07"/>
    <w:rsid w:val="38E946AA"/>
    <w:rsid w:val="390019F4"/>
    <w:rsid w:val="39BB3D70"/>
    <w:rsid w:val="3A1514CF"/>
    <w:rsid w:val="3A970136"/>
    <w:rsid w:val="3AD14E21"/>
    <w:rsid w:val="3B111C96"/>
    <w:rsid w:val="3C065573"/>
    <w:rsid w:val="3C6D73A0"/>
    <w:rsid w:val="3DBD6105"/>
    <w:rsid w:val="3DD84CED"/>
    <w:rsid w:val="3E012496"/>
    <w:rsid w:val="3F634A8A"/>
    <w:rsid w:val="40E02836"/>
    <w:rsid w:val="40FF07E3"/>
    <w:rsid w:val="41AD023F"/>
    <w:rsid w:val="424B1F31"/>
    <w:rsid w:val="436B6C4C"/>
    <w:rsid w:val="45795008"/>
    <w:rsid w:val="48553C98"/>
    <w:rsid w:val="488E2B78"/>
    <w:rsid w:val="48945CB4"/>
    <w:rsid w:val="49575274"/>
    <w:rsid w:val="4BA803F5"/>
    <w:rsid w:val="4BE60F1D"/>
    <w:rsid w:val="4D9C7AE5"/>
    <w:rsid w:val="506A5C79"/>
    <w:rsid w:val="50D2381E"/>
    <w:rsid w:val="51167BAE"/>
    <w:rsid w:val="51EE4687"/>
    <w:rsid w:val="533802B0"/>
    <w:rsid w:val="53486019"/>
    <w:rsid w:val="536A5F90"/>
    <w:rsid w:val="53AE40CE"/>
    <w:rsid w:val="53DC50DF"/>
    <w:rsid w:val="547215A0"/>
    <w:rsid w:val="55780E38"/>
    <w:rsid w:val="55E262B1"/>
    <w:rsid w:val="56933A4F"/>
    <w:rsid w:val="570A3D11"/>
    <w:rsid w:val="57D367F9"/>
    <w:rsid w:val="58B2640F"/>
    <w:rsid w:val="58BA1767"/>
    <w:rsid w:val="59D81EA5"/>
    <w:rsid w:val="5A731BCE"/>
    <w:rsid w:val="5B286E5C"/>
    <w:rsid w:val="5CCD7CBB"/>
    <w:rsid w:val="5CF214D0"/>
    <w:rsid w:val="5E766130"/>
    <w:rsid w:val="5EEC1F4F"/>
    <w:rsid w:val="5F381638"/>
    <w:rsid w:val="5FBE7D8F"/>
    <w:rsid w:val="60DD5FF3"/>
    <w:rsid w:val="61722BDF"/>
    <w:rsid w:val="625E3163"/>
    <w:rsid w:val="62742987"/>
    <w:rsid w:val="62A72D5C"/>
    <w:rsid w:val="62D76742"/>
    <w:rsid w:val="63161C90"/>
    <w:rsid w:val="6356208C"/>
    <w:rsid w:val="63DF02D4"/>
    <w:rsid w:val="63E458EA"/>
    <w:rsid w:val="64B654D9"/>
    <w:rsid w:val="6567384F"/>
    <w:rsid w:val="65A43583"/>
    <w:rsid w:val="667B2536"/>
    <w:rsid w:val="66BE68C6"/>
    <w:rsid w:val="66F67E0E"/>
    <w:rsid w:val="690A7BA1"/>
    <w:rsid w:val="69C45FA2"/>
    <w:rsid w:val="6A042842"/>
    <w:rsid w:val="6A4B66C3"/>
    <w:rsid w:val="6ABE0C43"/>
    <w:rsid w:val="6B961BC0"/>
    <w:rsid w:val="6C0C3C30"/>
    <w:rsid w:val="6C101972"/>
    <w:rsid w:val="6C305B70"/>
    <w:rsid w:val="6C515AE7"/>
    <w:rsid w:val="6D7B72BF"/>
    <w:rsid w:val="6DFF3A4C"/>
    <w:rsid w:val="6E967C2A"/>
    <w:rsid w:val="6EC50B20"/>
    <w:rsid w:val="6FD902CD"/>
    <w:rsid w:val="70E21403"/>
    <w:rsid w:val="724759C2"/>
    <w:rsid w:val="72936E59"/>
    <w:rsid w:val="72A526E9"/>
    <w:rsid w:val="72C2329A"/>
    <w:rsid w:val="73797DFD"/>
    <w:rsid w:val="74C57072"/>
    <w:rsid w:val="74CA7D14"/>
    <w:rsid w:val="75134281"/>
    <w:rsid w:val="75720FA8"/>
    <w:rsid w:val="762D3121"/>
    <w:rsid w:val="765005B5"/>
    <w:rsid w:val="76DD4B47"/>
    <w:rsid w:val="7778661E"/>
    <w:rsid w:val="77C83101"/>
    <w:rsid w:val="77DF044B"/>
    <w:rsid w:val="78615304"/>
    <w:rsid w:val="78AC657F"/>
    <w:rsid w:val="7967694A"/>
    <w:rsid w:val="799C2A97"/>
    <w:rsid w:val="7AAD4830"/>
    <w:rsid w:val="7B8E2585"/>
    <w:rsid w:val="7BC63DFB"/>
    <w:rsid w:val="7C1F350C"/>
    <w:rsid w:val="7F1135E0"/>
    <w:rsid w:val="7F405C73"/>
    <w:rsid w:val="7FEE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adjustRightInd w:val="0"/>
      <w:snapToGrid w:val="0"/>
      <w:spacing w:before="163" w:beforeLines="50" w:after="163" w:afterLines="50" w:line="240" w:lineRule="auto"/>
      <w:ind w:firstLine="0" w:firstLineChars="0"/>
      <w:jc w:val="center"/>
      <w:outlineLvl w:val="0"/>
    </w:pPr>
    <w:rPr>
      <w:rFonts w:eastAsia="黑体" w:cs="黑体"/>
      <w:bCs/>
      <w:kern w:val="44"/>
      <w:sz w:val="32"/>
      <w:szCs w:val="32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adjustRightInd w:val="0"/>
      <w:snapToGrid w:val="0"/>
      <w:spacing w:before="163" w:beforeLines="50" w:after="163" w:afterLines="50" w:line="240" w:lineRule="auto"/>
      <w:ind w:firstLine="0" w:firstLineChars="0"/>
      <w:outlineLvl w:val="1"/>
    </w:pPr>
    <w:rPr>
      <w:rFonts w:eastAsia="黑体" w:cs="黑体"/>
      <w:bCs/>
      <w:sz w:val="28"/>
      <w:szCs w:val="2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 2"/>
    <w:basedOn w:val="1"/>
    <w:qFormat/>
    <w:uiPriority w:val="0"/>
    <w:pPr>
      <w:spacing w:line="500" w:lineRule="exact"/>
      <w:ind w:firstLine="480" w:firstLineChars="200"/>
    </w:pPr>
    <w:rPr>
      <w:sz w:val="24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小标宋简体" w:hAnsi="方正小标宋简体" w:eastAsia="宋体" w:cs="方正小标宋简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1396</Words>
  <Characters>1589</Characters>
  <Lines>6</Lines>
  <Paragraphs>1</Paragraphs>
  <TotalTime>1</TotalTime>
  <ScaleCrop>false</ScaleCrop>
  <LinksUpToDate>false</LinksUpToDate>
  <CharactersWithSpaces>1937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2017-07-20T05:12:00Z</dcterms:created>
  <dc:creator>黄金华</dc:creator>
  <cp:lastModifiedBy>李蓓蓓</cp:lastModifiedBy>
  <dcterms:modified xsi:type="dcterms:W3CDTF">2026-03-10T02:57:47Z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eyJoZGlkIjoiOWViN2Q5Nzg5YTE2YTIxZWM5MDc3NWM4MjAzYmYxMmQiLCJ1c2VySWQiOiIyNDIwMDAzMzYifQ==</vt:lpwstr>
  </property>
  <property fmtid="{D5CDD505-2E9C-101B-9397-08002B2CF9AE}" pid="3" name="KSOProductBuildVer">
    <vt:lpwstr>2052-12.1.0.25225</vt:lpwstr>
  </property>
  <property fmtid="{D5CDD505-2E9C-101B-9397-08002B2CF9AE}" pid="4" name="ICV">
    <vt:lpwstr>4A09AE184DB340EDA9CC17C8AAA7B6B3_13</vt:lpwstr>
  </property>
</Properties>
</file>