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51E" w:rsidRPr="0032392B" w:rsidRDefault="0082551E" w:rsidP="002909D7">
      <w:pPr>
        <w:spacing w:line="400" w:lineRule="atLeast"/>
        <w:jc w:val="center"/>
        <w:rPr>
          <w:rFonts w:ascii="仿宋" w:eastAsia="仿宋" w:hAnsi="仿宋"/>
          <w:b/>
          <w:bCs/>
          <w:sz w:val="36"/>
          <w:szCs w:val="36"/>
        </w:rPr>
      </w:pPr>
      <w:r w:rsidRPr="0032392B">
        <w:rPr>
          <w:rFonts w:ascii="仿宋" w:eastAsia="仿宋" w:hAnsi="仿宋" w:cs="宋体" w:hint="eastAsia"/>
          <w:b/>
          <w:bCs/>
          <w:sz w:val="36"/>
          <w:szCs w:val="36"/>
        </w:rPr>
        <w:t>辅修专业</w:t>
      </w:r>
      <w:r w:rsidR="00922083" w:rsidRPr="0032392B">
        <w:rPr>
          <w:rFonts w:ascii="仿宋" w:eastAsia="仿宋" w:hAnsi="仿宋" w:cs="宋体" w:hint="eastAsia"/>
          <w:b/>
          <w:bCs/>
          <w:sz w:val="36"/>
          <w:szCs w:val="36"/>
        </w:rPr>
        <w:t>简介</w:t>
      </w:r>
    </w:p>
    <w:p w:rsidR="00921213" w:rsidRPr="0032392B" w:rsidRDefault="00921213" w:rsidP="002909D7">
      <w:pPr>
        <w:spacing w:line="400" w:lineRule="atLeast"/>
        <w:rPr>
          <w:rFonts w:ascii="仿宋" w:eastAsia="仿宋" w:hAnsi="仿宋" w:cs="宋体"/>
          <w:b/>
          <w:bCs/>
          <w:sz w:val="28"/>
          <w:szCs w:val="28"/>
        </w:rPr>
      </w:pPr>
      <w:r w:rsidRPr="0032392B">
        <w:rPr>
          <w:rFonts w:ascii="仿宋" w:eastAsia="仿宋" w:hAnsi="仿宋" w:cs="宋体" w:hint="eastAsia"/>
          <w:b/>
          <w:bCs/>
          <w:sz w:val="28"/>
          <w:szCs w:val="28"/>
        </w:rPr>
        <w:t>一、</w:t>
      </w:r>
      <w:r w:rsidR="00322D47" w:rsidRPr="0032392B">
        <w:rPr>
          <w:rFonts w:ascii="仿宋" w:eastAsia="仿宋" w:hAnsi="仿宋" w:cs="宋体" w:hint="eastAsia"/>
          <w:b/>
          <w:bCs/>
          <w:sz w:val="28"/>
          <w:szCs w:val="28"/>
        </w:rPr>
        <w:t>电子商务</w:t>
      </w:r>
    </w:p>
    <w:p w:rsidR="0082551E" w:rsidRPr="0032392B" w:rsidRDefault="0082551E" w:rsidP="0032392B">
      <w:pPr>
        <w:spacing w:line="400" w:lineRule="atLeast"/>
        <w:ind w:firstLineChars="200" w:firstLine="480"/>
        <w:rPr>
          <w:rFonts w:ascii="仿宋" w:eastAsia="仿宋" w:hAnsi="仿宋"/>
          <w:sz w:val="24"/>
          <w:szCs w:val="24"/>
        </w:rPr>
      </w:pPr>
      <w:r w:rsidRPr="0032392B">
        <w:rPr>
          <w:rFonts w:ascii="仿宋" w:eastAsia="仿宋" w:hAnsi="仿宋" w:cs="宋体" w:hint="eastAsia"/>
          <w:sz w:val="24"/>
          <w:szCs w:val="24"/>
        </w:rPr>
        <w:t>电子商务专业是在高科技泛化应用的背景下诞生并快速发展起来的一门培养高技术应用人才的专业。该专业强调学生在熟练掌握互联网技术、信息技术和现代商务理论的基础上，能够策划、开发和维护电子商务系统，具备熟练运用英语开展网络贸易、网络营销、市场研究和市场开拓能力。</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主要课程：管理学、微观经济学、宏观经济学、运筹学、统计学、生产管理学；数据库应用、</w:t>
      </w:r>
      <w:r w:rsidRPr="0032392B">
        <w:rPr>
          <w:rFonts w:ascii="仿宋" w:eastAsia="仿宋" w:hAnsi="仿宋" w:cs="宋体"/>
          <w:sz w:val="24"/>
          <w:szCs w:val="24"/>
        </w:rPr>
        <w:t>Java</w:t>
      </w:r>
      <w:r w:rsidRPr="0032392B">
        <w:rPr>
          <w:rFonts w:ascii="仿宋" w:eastAsia="仿宋" w:hAnsi="仿宋" w:cs="宋体" w:hint="eastAsia"/>
          <w:sz w:val="24"/>
          <w:szCs w:val="24"/>
        </w:rPr>
        <w:t>基础、网站开发技术、电子商务网络与安全、电子商务、网络营销、国际贸易与实务、电子商务物流与供应链管理、电子商务英语、客户关系管理、网络金融与支付、电子商务项目管理等。</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授予学位：管理学学士学位</w:t>
      </w:r>
    </w:p>
    <w:p w:rsidR="00921213" w:rsidRPr="0032392B" w:rsidRDefault="00921213" w:rsidP="002909D7">
      <w:pPr>
        <w:spacing w:line="400" w:lineRule="atLeast"/>
        <w:rPr>
          <w:rFonts w:ascii="仿宋" w:eastAsia="仿宋" w:hAnsi="仿宋" w:cs="宋体"/>
          <w:b/>
          <w:bCs/>
          <w:sz w:val="28"/>
          <w:szCs w:val="28"/>
        </w:rPr>
      </w:pPr>
      <w:r w:rsidRPr="0032392B">
        <w:rPr>
          <w:rFonts w:ascii="仿宋" w:eastAsia="仿宋" w:hAnsi="仿宋" w:cs="宋体" w:hint="eastAsia"/>
          <w:b/>
          <w:bCs/>
          <w:sz w:val="28"/>
          <w:szCs w:val="28"/>
        </w:rPr>
        <w:t>二、</w:t>
      </w:r>
      <w:r w:rsidR="00322D47" w:rsidRPr="0032392B">
        <w:rPr>
          <w:rFonts w:ascii="仿宋" w:eastAsia="仿宋" w:hAnsi="仿宋" w:cs="宋体" w:hint="eastAsia"/>
          <w:b/>
          <w:bCs/>
          <w:sz w:val="28"/>
          <w:szCs w:val="28"/>
        </w:rPr>
        <w:t>市场营销</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本专业培养德智体全面发展，能适应社会和经济发展需要的，掌握管理学、经济学和市场营销学的基本理论，具备较强的理论分析和实务操作能力，能够在工商企业、金融机构、事业单位和政府部门从事市场营销活动与管理以及教学、科研方面工作的高级应用型人才。</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主要课程：管理学、微观经济学、宏观经济学、市场营销学、消费者行为学、运筹学、统计学、市场研究方法、经济法、管理沟通、商务谈判、销售管理、营销策划。</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授予学位：管理学学士学位</w:t>
      </w:r>
    </w:p>
    <w:p w:rsidR="00921213" w:rsidRPr="0032392B" w:rsidRDefault="00921213" w:rsidP="002909D7">
      <w:pPr>
        <w:spacing w:line="400" w:lineRule="atLeast"/>
        <w:rPr>
          <w:rFonts w:ascii="仿宋" w:eastAsia="仿宋" w:hAnsi="仿宋" w:cs="宋体"/>
          <w:b/>
          <w:bCs/>
          <w:sz w:val="28"/>
          <w:szCs w:val="28"/>
        </w:rPr>
      </w:pPr>
      <w:r w:rsidRPr="0032392B">
        <w:rPr>
          <w:rFonts w:ascii="仿宋" w:eastAsia="仿宋" w:hAnsi="仿宋" w:cs="宋体" w:hint="eastAsia"/>
          <w:b/>
          <w:bCs/>
          <w:sz w:val="28"/>
          <w:szCs w:val="28"/>
        </w:rPr>
        <w:t>三、</w:t>
      </w:r>
      <w:r w:rsidR="00322D47" w:rsidRPr="0032392B">
        <w:rPr>
          <w:rFonts w:ascii="仿宋" w:eastAsia="仿宋" w:hAnsi="仿宋" w:cs="宋体" w:hint="eastAsia"/>
          <w:b/>
          <w:bCs/>
          <w:sz w:val="28"/>
          <w:szCs w:val="28"/>
        </w:rPr>
        <w:t>工商管理</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培养目标秉承“致力于人的全面发展，服务区域经济建设和社会进步”的办学宗旨，依据国家创新战略对人才培养的需求，培养知识、能力、素质全面发展的，具备了良好的品格、有较强的适应能力、出色的团队精神和创新能力，能胜任工商企业、事业单位和行政机关等管理工作的高级应用型人才。</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主要课程：包括管理学、经济学、经济法、统计学、运筹学、会计学、技术经济学、市场营销学、组织行为学、人力资源管理、企业战略管理、公司治理、企业文化、毕业设计等。</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就业去向：近年来，工商管理专业就业形势较好，就业率达</w:t>
      </w:r>
      <w:r w:rsidRPr="0032392B">
        <w:rPr>
          <w:rFonts w:ascii="仿宋" w:eastAsia="仿宋" w:hAnsi="仿宋" w:cs="宋体"/>
          <w:sz w:val="24"/>
          <w:szCs w:val="24"/>
        </w:rPr>
        <w:t>95%</w:t>
      </w:r>
      <w:r w:rsidRPr="0032392B">
        <w:rPr>
          <w:rFonts w:ascii="仿宋" w:eastAsia="仿宋" w:hAnsi="仿宋" w:cs="宋体" w:hint="eastAsia"/>
          <w:sz w:val="24"/>
          <w:szCs w:val="24"/>
        </w:rPr>
        <w:t>以上。学生毕业后的去向多为企业、行政机关、事业单位等，大部分学生成为各单位的管理中坚力量，优秀者成为公司高层管理者或部门负责人。</w:t>
      </w:r>
    </w:p>
    <w:p w:rsidR="0082551E" w:rsidRPr="0032392B" w:rsidRDefault="0082551E" w:rsidP="0032392B">
      <w:pPr>
        <w:spacing w:line="400" w:lineRule="atLeast"/>
        <w:ind w:firstLineChars="200" w:firstLine="480"/>
        <w:rPr>
          <w:rFonts w:ascii="仿宋" w:eastAsia="仿宋" w:hAnsi="仿宋"/>
          <w:sz w:val="24"/>
          <w:szCs w:val="24"/>
        </w:rPr>
      </w:pPr>
      <w:r w:rsidRPr="0032392B">
        <w:rPr>
          <w:rFonts w:ascii="仿宋" w:eastAsia="仿宋" w:hAnsi="仿宋" w:cs="宋体" w:hint="eastAsia"/>
          <w:sz w:val="24"/>
          <w:szCs w:val="24"/>
        </w:rPr>
        <w:t>授予学位：管理学学士学位</w:t>
      </w:r>
    </w:p>
    <w:p w:rsidR="00921213" w:rsidRPr="0032392B" w:rsidRDefault="00921213" w:rsidP="002909D7">
      <w:pPr>
        <w:spacing w:line="400" w:lineRule="atLeast"/>
        <w:rPr>
          <w:rFonts w:ascii="仿宋" w:eastAsia="仿宋" w:hAnsi="仿宋" w:cs="宋体"/>
          <w:b/>
          <w:bCs/>
          <w:sz w:val="28"/>
          <w:szCs w:val="28"/>
        </w:rPr>
      </w:pPr>
      <w:r w:rsidRPr="0032392B">
        <w:rPr>
          <w:rFonts w:ascii="仿宋" w:eastAsia="仿宋" w:hAnsi="仿宋" w:cs="宋体" w:hint="eastAsia"/>
          <w:b/>
          <w:bCs/>
          <w:sz w:val="28"/>
          <w:szCs w:val="28"/>
        </w:rPr>
        <w:lastRenderedPageBreak/>
        <w:t>四、</w:t>
      </w:r>
      <w:r w:rsidR="00322D47" w:rsidRPr="0032392B">
        <w:rPr>
          <w:rFonts w:ascii="仿宋" w:eastAsia="仿宋" w:hAnsi="仿宋" w:cs="宋体" w:hint="eastAsia"/>
          <w:b/>
          <w:bCs/>
          <w:sz w:val="28"/>
          <w:szCs w:val="28"/>
        </w:rPr>
        <w:t>法学</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法学专业旨在培养德智体全面发展，系统掌握法学理论知识和我国法律、法规政策，具备一定的法学理论水平及司法实务能力，能够胜任立法、司法、执法工作，独立进行各种法律业务工作的高级法学应用型人才。法学专业建有现代化、标准化的“模拟法庭”，为学生刑事诉讼、民事诉讼实习提供了良好场所，满足了本专业教学的需要。</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主要课程：宪法学、法理学、经济法、商法、行政法等</w:t>
      </w:r>
    </w:p>
    <w:p w:rsidR="0082551E" w:rsidRPr="0032392B" w:rsidRDefault="0082551E" w:rsidP="0032392B">
      <w:pPr>
        <w:spacing w:line="400" w:lineRule="atLeast"/>
        <w:ind w:firstLineChars="200" w:firstLine="480"/>
        <w:rPr>
          <w:rFonts w:ascii="仿宋" w:eastAsia="仿宋" w:hAnsi="仿宋"/>
          <w:sz w:val="24"/>
          <w:szCs w:val="24"/>
        </w:rPr>
      </w:pPr>
      <w:r w:rsidRPr="0032392B">
        <w:rPr>
          <w:rFonts w:ascii="仿宋" w:eastAsia="仿宋" w:hAnsi="仿宋" w:cs="宋体" w:hint="eastAsia"/>
          <w:sz w:val="24"/>
          <w:szCs w:val="24"/>
        </w:rPr>
        <w:t>授予学位：法学学士学位</w:t>
      </w:r>
    </w:p>
    <w:p w:rsidR="00921213" w:rsidRPr="0032392B" w:rsidRDefault="00921213" w:rsidP="002909D7">
      <w:pPr>
        <w:spacing w:line="400" w:lineRule="atLeast"/>
        <w:rPr>
          <w:rFonts w:ascii="仿宋" w:eastAsia="仿宋" w:hAnsi="仿宋" w:cs="宋体"/>
          <w:b/>
          <w:bCs/>
          <w:sz w:val="28"/>
          <w:szCs w:val="28"/>
        </w:rPr>
      </w:pPr>
      <w:r w:rsidRPr="0032392B">
        <w:rPr>
          <w:rFonts w:ascii="仿宋" w:eastAsia="仿宋" w:hAnsi="仿宋" w:cs="宋体" w:hint="eastAsia"/>
          <w:b/>
          <w:bCs/>
          <w:sz w:val="28"/>
          <w:szCs w:val="28"/>
        </w:rPr>
        <w:t>五、</w:t>
      </w:r>
      <w:r w:rsidR="00322D47" w:rsidRPr="0032392B">
        <w:rPr>
          <w:rFonts w:ascii="仿宋" w:eastAsia="仿宋" w:hAnsi="仿宋" w:cs="宋体" w:hint="eastAsia"/>
          <w:b/>
          <w:bCs/>
          <w:sz w:val="28"/>
          <w:szCs w:val="28"/>
        </w:rPr>
        <w:t>新闻学</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新闻学专业以培养能胜任报纸、广播、电视、网络媒体、广告公司和企业宣传策划等工作的应用性人才为目标。该专业拥有一支由教授、博士、媒体资深人士等构成的较强的师资队伍，并建有“新闻摄影”、“新闻编辑”等实验室，较好的满足了本专业教学、科研的需要。</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主要课程：新闻学概论、新闻采访学、新闻写作学、新闻编辑学、新闻评论学、大众传播学、新闻摄影、新闻传播伦理与法规、广播电视学、媒介经营与管理、广告学、公共关系学等。</w:t>
      </w:r>
    </w:p>
    <w:p w:rsidR="0082551E" w:rsidRPr="0032392B" w:rsidRDefault="0082551E" w:rsidP="0032392B">
      <w:pPr>
        <w:spacing w:line="400" w:lineRule="atLeast"/>
        <w:ind w:firstLineChars="200" w:firstLine="480"/>
        <w:rPr>
          <w:rFonts w:ascii="仿宋" w:eastAsia="仿宋" w:hAnsi="仿宋"/>
          <w:sz w:val="24"/>
          <w:szCs w:val="24"/>
        </w:rPr>
      </w:pPr>
      <w:r w:rsidRPr="0032392B">
        <w:rPr>
          <w:rFonts w:ascii="仿宋" w:eastAsia="仿宋" w:hAnsi="仿宋" w:cs="宋体" w:hint="eastAsia"/>
          <w:sz w:val="24"/>
          <w:szCs w:val="24"/>
        </w:rPr>
        <w:t>授予学位：文学学士学位</w:t>
      </w:r>
    </w:p>
    <w:p w:rsidR="00921213" w:rsidRPr="0032392B" w:rsidRDefault="00921213" w:rsidP="002909D7">
      <w:pPr>
        <w:spacing w:line="400" w:lineRule="atLeast"/>
        <w:rPr>
          <w:rFonts w:ascii="仿宋" w:eastAsia="仿宋" w:hAnsi="仿宋" w:cs="宋体"/>
          <w:b/>
          <w:bCs/>
          <w:sz w:val="28"/>
          <w:szCs w:val="28"/>
        </w:rPr>
      </w:pPr>
      <w:r w:rsidRPr="0032392B">
        <w:rPr>
          <w:rFonts w:ascii="仿宋" w:eastAsia="仿宋" w:hAnsi="仿宋" w:cs="宋体" w:hint="eastAsia"/>
          <w:b/>
          <w:bCs/>
          <w:sz w:val="28"/>
          <w:szCs w:val="28"/>
        </w:rPr>
        <w:t>六、</w:t>
      </w:r>
      <w:r w:rsidR="00322D47" w:rsidRPr="0032392B">
        <w:rPr>
          <w:rFonts w:ascii="仿宋" w:eastAsia="仿宋" w:hAnsi="仿宋" w:cs="宋体" w:hint="eastAsia"/>
          <w:b/>
          <w:bCs/>
          <w:sz w:val="28"/>
          <w:szCs w:val="28"/>
        </w:rPr>
        <w:t>汉语言文学</w:t>
      </w:r>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旨在培养具备一定的文艺理论素养和系统的汉语言文学知识，能够胜任新闻出版部门、教育、企事业等单位工作的专门应用性人才为目标。该专业拥有一支教学、科研水平高的师资队伍，教师中</w:t>
      </w:r>
      <w:r w:rsidRPr="0032392B">
        <w:rPr>
          <w:rFonts w:ascii="仿宋" w:eastAsia="仿宋" w:hAnsi="仿宋" w:cs="宋体"/>
          <w:sz w:val="24"/>
          <w:szCs w:val="24"/>
        </w:rPr>
        <w:t>40%</w:t>
      </w:r>
      <w:r w:rsidRPr="0032392B">
        <w:rPr>
          <w:rFonts w:ascii="仿宋" w:eastAsia="仿宋" w:hAnsi="仿宋" w:cs="宋体" w:hint="eastAsia"/>
          <w:sz w:val="24"/>
          <w:szCs w:val="24"/>
        </w:rPr>
        <w:t>具有博士学位，并承担多项国家级、省部级课题。</w:t>
      </w:r>
      <w:bookmarkStart w:id="0" w:name="_GoBack"/>
      <w:bookmarkEnd w:id="0"/>
    </w:p>
    <w:p w:rsidR="0082551E" w:rsidRPr="0032392B" w:rsidRDefault="0082551E" w:rsidP="0032392B">
      <w:pPr>
        <w:spacing w:line="400" w:lineRule="atLeast"/>
        <w:ind w:firstLineChars="200" w:firstLine="480"/>
        <w:rPr>
          <w:rFonts w:ascii="仿宋" w:eastAsia="仿宋" w:hAnsi="仿宋" w:cs="宋体"/>
          <w:sz w:val="24"/>
          <w:szCs w:val="24"/>
        </w:rPr>
      </w:pPr>
      <w:r w:rsidRPr="0032392B">
        <w:rPr>
          <w:rFonts w:ascii="仿宋" w:eastAsia="仿宋" w:hAnsi="仿宋" w:cs="宋体" w:hint="eastAsia"/>
          <w:sz w:val="24"/>
          <w:szCs w:val="24"/>
        </w:rPr>
        <w:t>主要课程：比较文学、世界文明史、美学、中国文化与诗学、西方文化与诗学、古代汉语、现代汉语、文学概论、中国古代文学史、中国现当代文学史、外国文学史等。</w:t>
      </w:r>
    </w:p>
    <w:p w:rsidR="0082551E" w:rsidRDefault="0082551E" w:rsidP="0032392B">
      <w:pPr>
        <w:spacing w:line="400" w:lineRule="atLeast"/>
        <w:ind w:firstLineChars="200" w:firstLine="480"/>
        <w:rPr>
          <w:rFonts w:ascii="宋体"/>
          <w:sz w:val="24"/>
          <w:szCs w:val="24"/>
        </w:rPr>
      </w:pPr>
      <w:r w:rsidRPr="0032392B">
        <w:rPr>
          <w:rFonts w:ascii="仿宋" w:eastAsia="仿宋" w:hAnsi="仿宋" w:cs="宋体" w:hint="eastAsia"/>
          <w:sz w:val="24"/>
          <w:szCs w:val="24"/>
        </w:rPr>
        <w:t>授予学位：文学学士学位</w:t>
      </w:r>
    </w:p>
    <w:sectPr w:rsidR="0082551E" w:rsidSect="002909D7">
      <w:pgSz w:w="11906" w:h="16838"/>
      <w:pgMar w:top="1246"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1F4" w:rsidRDefault="00A041F4" w:rsidP="00280F3A">
      <w:r>
        <w:separator/>
      </w:r>
    </w:p>
  </w:endnote>
  <w:endnote w:type="continuationSeparator" w:id="0">
    <w:p w:rsidR="00A041F4" w:rsidRDefault="00A041F4" w:rsidP="002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1F4" w:rsidRDefault="00A041F4" w:rsidP="00280F3A">
      <w:r>
        <w:separator/>
      </w:r>
    </w:p>
  </w:footnote>
  <w:footnote w:type="continuationSeparator" w:id="0">
    <w:p w:rsidR="00A041F4" w:rsidRDefault="00A041F4" w:rsidP="0028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074F"/>
    <w:rsid w:val="0001520E"/>
    <w:rsid w:val="00070A41"/>
    <w:rsid w:val="00084248"/>
    <w:rsid w:val="001664FF"/>
    <w:rsid w:val="00187769"/>
    <w:rsid w:val="001C1807"/>
    <w:rsid w:val="001D4A22"/>
    <w:rsid w:val="001E4CCF"/>
    <w:rsid w:val="001F102F"/>
    <w:rsid w:val="001F6975"/>
    <w:rsid w:val="00262E19"/>
    <w:rsid w:val="0027437E"/>
    <w:rsid w:val="00280F3A"/>
    <w:rsid w:val="002909D7"/>
    <w:rsid w:val="002A018D"/>
    <w:rsid w:val="002A0F79"/>
    <w:rsid w:val="002C4AA3"/>
    <w:rsid w:val="002D074F"/>
    <w:rsid w:val="00322D47"/>
    <w:rsid w:val="0032392B"/>
    <w:rsid w:val="00347DB3"/>
    <w:rsid w:val="004734FD"/>
    <w:rsid w:val="0049148A"/>
    <w:rsid w:val="004C264D"/>
    <w:rsid w:val="004D3F53"/>
    <w:rsid w:val="005929C3"/>
    <w:rsid w:val="005B4C7A"/>
    <w:rsid w:val="005D6A64"/>
    <w:rsid w:val="006933D8"/>
    <w:rsid w:val="007E554A"/>
    <w:rsid w:val="0082551E"/>
    <w:rsid w:val="00883402"/>
    <w:rsid w:val="008951D1"/>
    <w:rsid w:val="008B1CF7"/>
    <w:rsid w:val="00921213"/>
    <w:rsid w:val="00922083"/>
    <w:rsid w:val="00974C74"/>
    <w:rsid w:val="0099710C"/>
    <w:rsid w:val="009C0992"/>
    <w:rsid w:val="009E2C32"/>
    <w:rsid w:val="00A041F4"/>
    <w:rsid w:val="00A42A51"/>
    <w:rsid w:val="00A744E1"/>
    <w:rsid w:val="00A7696F"/>
    <w:rsid w:val="00B9572B"/>
    <w:rsid w:val="00C06268"/>
    <w:rsid w:val="00C37A6F"/>
    <w:rsid w:val="00C5607C"/>
    <w:rsid w:val="00CC0C33"/>
    <w:rsid w:val="00D00D36"/>
    <w:rsid w:val="00D4522A"/>
    <w:rsid w:val="00D87AF5"/>
    <w:rsid w:val="00DB3990"/>
    <w:rsid w:val="00E17B56"/>
    <w:rsid w:val="00E30727"/>
    <w:rsid w:val="00EC1F9F"/>
    <w:rsid w:val="00F206D1"/>
    <w:rsid w:val="00FA465A"/>
    <w:rsid w:val="00FA7450"/>
    <w:rsid w:val="00FC1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4867D1A-3089-42AD-8352-7D2B5311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74F"/>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1D4A22"/>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280F3A"/>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rsid w:val="00280F3A"/>
    <w:rPr>
      <w:kern w:val="2"/>
      <w:sz w:val="18"/>
      <w:szCs w:val="18"/>
    </w:rPr>
  </w:style>
  <w:style w:type="paragraph" w:styleId="a6">
    <w:name w:val="footer"/>
    <w:basedOn w:val="a"/>
    <w:link w:val="a7"/>
    <w:uiPriority w:val="99"/>
    <w:unhideWhenUsed/>
    <w:rsid w:val="00280F3A"/>
    <w:pPr>
      <w:tabs>
        <w:tab w:val="center" w:pos="4153"/>
        <w:tab w:val="right" w:pos="8306"/>
      </w:tabs>
      <w:snapToGrid w:val="0"/>
      <w:jc w:val="left"/>
    </w:pPr>
    <w:rPr>
      <w:sz w:val="18"/>
      <w:szCs w:val="18"/>
    </w:rPr>
  </w:style>
  <w:style w:type="character" w:customStyle="1" w:styleId="a7">
    <w:name w:val="页脚 字符"/>
    <w:link w:val="a6"/>
    <w:uiPriority w:val="99"/>
    <w:rsid w:val="00280F3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628865">
      <w:marLeft w:val="0"/>
      <w:marRight w:val="0"/>
      <w:marTop w:val="0"/>
      <w:marBottom w:val="0"/>
      <w:divBdr>
        <w:top w:val="none" w:sz="0" w:space="0" w:color="auto"/>
        <w:left w:val="none" w:sz="0" w:space="0" w:color="auto"/>
        <w:bottom w:val="none" w:sz="0" w:space="0" w:color="auto"/>
        <w:right w:val="none" w:sz="0" w:space="0" w:color="auto"/>
      </w:divBdr>
      <w:divsChild>
        <w:div w:id="253628874">
          <w:marLeft w:val="0"/>
          <w:marRight w:val="0"/>
          <w:marTop w:val="0"/>
          <w:marBottom w:val="0"/>
          <w:divBdr>
            <w:top w:val="none" w:sz="0" w:space="0" w:color="auto"/>
            <w:left w:val="none" w:sz="0" w:space="0" w:color="auto"/>
            <w:bottom w:val="none" w:sz="0" w:space="0" w:color="auto"/>
            <w:right w:val="none" w:sz="0" w:space="0" w:color="auto"/>
          </w:divBdr>
          <w:divsChild>
            <w:div w:id="253628869">
              <w:marLeft w:val="167"/>
              <w:marRight w:val="167"/>
              <w:marTop w:val="167"/>
              <w:marBottom w:val="0"/>
              <w:divBdr>
                <w:top w:val="none" w:sz="0" w:space="0" w:color="auto"/>
                <w:left w:val="none" w:sz="0" w:space="0" w:color="auto"/>
                <w:bottom w:val="none" w:sz="0" w:space="0" w:color="auto"/>
                <w:right w:val="none" w:sz="0" w:space="0" w:color="auto"/>
              </w:divBdr>
              <w:divsChild>
                <w:div w:id="253628863">
                  <w:marLeft w:val="0"/>
                  <w:marRight w:val="0"/>
                  <w:marTop w:val="0"/>
                  <w:marBottom w:val="0"/>
                  <w:divBdr>
                    <w:top w:val="single" w:sz="6" w:space="0" w:color="CFE6F0"/>
                    <w:left w:val="single" w:sz="6" w:space="0" w:color="CFE6F0"/>
                    <w:bottom w:val="single" w:sz="6" w:space="0" w:color="CFE6F0"/>
                    <w:right w:val="single" w:sz="6" w:space="0" w:color="CFE6F0"/>
                  </w:divBdr>
                  <w:divsChild>
                    <w:div w:id="253628867">
                      <w:marLeft w:val="0"/>
                      <w:marRight w:val="0"/>
                      <w:marTop w:val="17"/>
                      <w:marBottom w:val="0"/>
                      <w:divBdr>
                        <w:top w:val="single" w:sz="6" w:space="0" w:color="CFE6F0"/>
                        <w:left w:val="none" w:sz="0" w:space="0" w:color="auto"/>
                        <w:bottom w:val="none" w:sz="0" w:space="0" w:color="auto"/>
                        <w:right w:val="none" w:sz="0" w:space="0" w:color="auto"/>
                      </w:divBdr>
                      <w:divsChild>
                        <w:div w:id="253628872">
                          <w:marLeft w:val="0"/>
                          <w:marRight w:val="0"/>
                          <w:marTop w:val="167"/>
                          <w:marBottom w:val="167"/>
                          <w:divBdr>
                            <w:top w:val="none" w:sz="0" w:space="0" w:color="auto"/>
                            <w:left w:val="none" w:sz="0" w:space="0" w:color="auto"/>
                            <w:bottom w:val="none" w:sz="0" w:space="0" w:color="auto"/>
                            <w:right w:val="none" w:sz="0" w:space="0" w:color="auto"/>
                          </w:divBdr>
                          <w:divsChild>
                            <w:div w:id="253628868">
                              <w:marLeft w:val="0"/>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628866">
      <w:marLeft w:val="0"/>
      <w:marRight w:val="0"/>
      <w:marTop w:val="0"/>
      <w:marBottom w:val="0"/>
      <w:divBdr>
        <w:top w:val="none" w:sz="0" w:space="0" w:color="auto"/>
        <w:left w:val="none" w:sz="0" w:space="0" w:color="auto"/>
        <w:bottom w:val="none" w:sz="0" w:space="0" w:color="auto"/>
        <w:right w:val="none" w:sz="0" w:space="0" w:color="auto"/>
      </w:divBdr>
      <w:divsChild>
        <w:div w:id="253628870">
          <w:marLeft w:val="0"/>
          <w:marRight w:val="0"/>
          <w:marTop w:val="0"/>
          <w:marBottom w:val="0"/>
          <w:divBdr>
            <w:top w:val="none" w:sz="0" w:space="0" w:color="auto"/>
            <w:left w:val="none" w:sz="0" w:space="0" w:color="auto"/>
            <w:bottom w:val="none" w:sz="0" w:space="0" w:color="auto"/>
            <w:right w:val="none" w:sz="0" w:space="0" w:color="auto"/>
          </w:divBdr>
          <w:divsChild>
            <w:div w:id="253628862">
              <w:marLeft w:val="0"/>
              <w:marRight w:val="0"/>
              <w:marTop w:val="0"/>
              <w:marBottom w:val="0"/>
              <w:divBdr>
                <w:top w:val="none" w:sz="0" w:space="0" w:color="auto"/>
                <w:left w:val="none" w:sz="0" w:space="0" w:color="auto"/>
                <w:bottom w:val="none" w:sz="0" w:space="0" w:color="auto"/>
                <w:right w:val="none" w:sz="0" w:space="0" w:color="auto"/>
              </w:divBdr>
              <w:divsChild>
                <w:div w:id="253628871">
                  <w:marLeft w:val="0"/>
                  <w:marRight w:val="0"/>
                  <w:marTop w:val="0"/>
                  <w:marBottom w:val="167"/>
                  <w:divBdr>
                    <w:top w:val="single" w:sz="6" w:space="0" w:color="037035"/>
                    <w:left w:val="single" w:sz="6" w:space="0" w:color="037035"/>
                    <w:bottom w:val="single" w:sz="6" w:space="0" w:color="037035"/>
                    <w:right w:val="single" w:sz="6" w:space="0" w:color="037035"/>
                  </w:divBdr>
                  <w:divsChild>
                    <w:div w:id="253628864">
                      <w:marLeft w:val="0"/>
                      <w:marRight w:val="0"/>
                      <w:marTop w:val="0"/>
                      <w:marBottom w:val="0"/>
                      <w:divBdr>
                        <w:top w:val="none" w:sz="0" w:space="0" w:color="auto"/>
                        <w:left w:val="none" w:sz="0" w:space="0" w:color="auto"/>
                        <w:bottom w:val="none" w:sz="0" w:space="0" w:color="auto"/>
                        <w:right w:val="none" w:sz="0" w:space="0" w:color="auto"/>
                      </w:divBdr>
                      <w:divsChild>
                        <w:div w:id="253628861">
                          <w:marLeft w:val="0"/>
                          <w:marRight w:val="0"/>
                          <w:marTop w:val="0"/>
                          <w:marBottom w:val="0"/>
                          <w:divBdr>
                            <w:top w:val="none" w:sz="0" w:space="0" w:color="auto"/>
                            <w:left w:val="none" w:sz="0" w:space="0" w:color="auto"/>
                            <w:bottom w:val="none" w:sz="0" w:space="0" w:color="auto"/>
                            <w:right w:val="none" w:sz="0" w:space="0" w:color="auto"/>
                          </w:divBdr>
                        </w:div>
                        <w:div w:id="25362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215</Words>
  <Characters>1228</Characters>
  <Application>Microsoft Office Word</Application>
  <DocSecurity>0</DocSecurity>
  <Lines>10</Lines>
  <Paragraphs>2</Paragraphs>
  <ScaleCrop>false</ScaleCrop>
  <Company>China</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HP</cp:lastModifiedBy>
  <cp:revision>26</cp:revision>
  <dcterms:created xsi:type="dcterms:W3CDTF">2016-05-11T07:13:00Z</dcterms:created>
  <dcterms:modified xsi:type="dcterms:W3CDTF">2024-07-03T04:21:00Z</dcterms:modified>
</cp:coreProperties>
</file>